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bidi="ar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货物需求一览表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7"/>
        <w:tblW w:w="93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35"/>
        <w:gridCol w:w="4247"/>
        <w:gridCol w:w="1507"/>
        <w:gridCol w:w="424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bookmarkStart w:id="2" w:name="_GoBack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580" w:lineRule="exact"/>
              <w:ind w:firstLine="1320" w:firstLineChars="550"/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技术参数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年用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备皮刀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备皮刀由刀片，刀架和保护盖片组成，夹持刀片下夹板的前缘有梭齿。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输氧面罩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气垫式输氧面罩主要由面罩壳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、面罩气垫、气管、气管接头、气管接口、气管单向阀、面罩带组成。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2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一次性使用引流管由吸引管(内、外管)、冲洗管、冲洗管座(水座、药座)、导管、连接接头(上盖、下盖)和导管接头组成。引流管的吸引管连接接头采用符合GB/T12672-2009标准规定的丙烯腈-丁二烯-苯乙烯(ABS)树脂材料制成，引流管的其余部件均采用符合GB15593-1995标准规定的软聚氯乙烯材料制成。供临床术后创伤处体液引流或患处冲洗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一次性无菌眼科手术洞巾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60*40 双孔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骨蜡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产品由75%蜂蜡、15%石蜡和10%棕榈异丙酯组成的不可性蜡混合物。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该产品适用于在控制劈骨、钻骨或切骨后造成的骨质边缘出血时，将其机械性塞入富含出血的毛细血管的骨腔内，以控制出血。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2.5g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一次性口咽通气道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一次性使用硬质塑料试管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16*100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一次性无菌输液接头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FL-NF01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★本产品主要原材料为聚乙烯膜或聚氨酯弹性膜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医用压敏胶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高型隔离纸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铝芯线。经环氧乙烷灭菌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产品无菌。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45*45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颅脑手术薄膜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本产品由聚乙烯膜或聚氨酯弹性膜、医用压敏胶、防粘隔离纸、铝芯线(或无)、PE袋(或无)组成。适用范围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供简化颅脑手术前护皮操作，预防接触性和移行性手术创面感染。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45*45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有创压力延长管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一次性使用有创血压传感器通过患者监护设备连接，采用有创方式，测量患者血压。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定制纱布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40*40*4(单条灭菌包装）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一次性使用胃管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28fr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脑棉片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本产品由医用脱脂棉为主体，X光可探测钡线或涤纶线为辅助材料制作而成。本产品分为I型和Ⅱ型，以X光可探测钡线为辅助材料制作而成的脑棉片为I型;以涤纶线为辅助材料制作而成的脑棉片为Ⅱ型。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颈椎牵引带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会阴剪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吸引活检针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本产品是由活检针本体、诱导针及针套组成。环氧乙烷灭菌，一次性使用。本产品适用肝癌、胰头部癌等腹部恶性肿瘤及乳腺、甲状腺、淋巴结等接近体表面肿瘤组织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的活检。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一次性无菌注射针头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0.9*80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电子握力计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肱二头肌皱厚度测量仪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听力音叉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助行器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双向阶梯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手术薄膜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30*20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医用脱脂棉球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500克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倒毛镊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一次性使用胸腔引流瓶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.由积液腔、引流管、水封加液口、防倒流阀、连通管、控制旋塞、水封管、水封腔、调压腔、调压管、吊钩、旋转支架组成。引流瓶的导管、接头应采用符合 GB/T 15593-1995中规定的MT型医用聚氯乙烯塑料制成。引流瓶的水封瓶应采用符合GB/T15593-1995中规定的MD型医用聚氯乙烯塑料制成，该产品以无菌状态提供，经环氧乙烷灭菌，一次性使用。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3瓶1600ml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一次性活检针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18/16，手柄由树脂和热塑弹性体构成，针体由医用不锈钢的同芯套管针组成。根据手柄的操作方式分为全自动、半自动和手动穿刺活检针。产品经环氧乙烷灭菌，一次性使用。适用范围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穿刺活检针被设计用于经皮穿从器官、软组织、骨髓中提取样本，进行细胞学或组织学的活检。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耦合剂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250ml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宫腔用交联透明质酸钠凝胶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含量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透明质酸钠含量应为标示质量浓度值(5.0mg/ml)的90%~120%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透光率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宫腔用交联透明质酸钠凝胶以配制液为空白对照,在波长660 nm处透光率应不小于95.0%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pH值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宫腔用交联透明质酸钠凝胶的pH值应在6.8 ~7.5范围内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渗透压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宫腔用交联透明质酸钠凝胶的渗透压摩尔浓度应为270mOsmol/L-350mOsmol/L。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动力粘度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宫腔用交联透明质酸钠凝胶的动力粘度应不小于35000mPa· s。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蛋白质含量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宫腔用交联透明质酸钠凝胶的蛋白质含量应不大于O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1%(质量分数)。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紫外吸收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宫腔用交联透明质酸钠凝胶在波长280rm和260rm处的吸光度应不大于1.0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重金属总量和微量元素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宫腔用交联透明质酸钠凝胶的重金属(以铅记)应不大于10 ug/g ；微量元素：砷应不大于1 ug/g；铬、镉、铜、铁、汞、镍、铅、钼分别应不大于10 ug/g。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乙醇残留量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宫腔用交联透明质酸钠凝胶乙醇残留量应不大于1OOug/g。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细菌内毒素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highlight w:val="none"/>
              </w:rPr>
              <w:t>宫腔用交联透明质酸钠凝胶的细菌内毒素限量应小于0.5EU/ml。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3ml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一次性使用胶乳胆管引流管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各规格，以天然浓缩胶乳为原料制成，主要由横梁、主管、体外端接口组成;适用范围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适用于胆道术后胆管引流时一次性使用。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供应室清洗刷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吸氧三通管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便携式电动吸痰器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腰椎穿刺针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一次性使用延长管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由外圆锥接头、管路、内圆锥接头、保护套组成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一次性活检针及附件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各规格，一次性使用活检针及附件基本配置为活检针，选用配置由橡胶医用手套、脱脂纱布叠片、棉球、胶带/胶贴、塑料镊子、试管(带塞)、换药盒、纸尺、试管架、手术巾(洞巾)、敷料巾(包布)、器械盘组成。该产品以无菌状态提供，经环氧乙烷灭菌。一次性使用。适用范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供临床组织性活检使用。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一次性皮肤针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单头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一次性输氧管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鼻架式由锥型接头、延长管、三通、分流管、调节圈 、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双孔鼻架组成。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鼻氧管的接头、耳挂、鼻塞应采用YY0242-2007的聚丙烯专用料制成，锥型接头包装1m2的平均质量应在60克,提供第三方检验报告延长管、分流管、三通、调节圈、双孔鼻架、套圈应采用符合 GB /T15593-2020的软聚氯乙烯塑料制成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  <w:t>。鼻氧管长度大于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2米。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粘胶石膏绷带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针灸针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荷包缝合针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一次性使用荷包缝合针由针体和缝合线固定结合而成。针体采用30Cr13不锈钢丝制造，配以聚酰胺6(尼龙6)缝合线。该产品以无菌状态提供，经辐照灭菌，一次性使用。一次性使用荷包缝合针适用于人体消化道组织的缝合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无纺布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包装1m2的平均质量应在60克,提供第三方检验报告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100*100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高温纸塑封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75mm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低温纸塑封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选用杜邦专利生产的1073B型Tyvek材料，具有透气性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阻菌性和稳定性。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75mm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封口测试纸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高温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封口测试纸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低温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化学测试包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除锈湿巾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筒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STF清洗卡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一次性硅胶引流管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中号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眼罩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呼吸机正压面罩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配呼吸管路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大号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扩肛器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各型号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医用纱棉块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20*30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颈托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各规格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护理床头卡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3M压力蒸汽灭菌生物培养指示剂（快速）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适用于3M ATTEST 290培养锅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1292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气垫床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由气泵，气道（连接管）和气垫组成。充气泵出口充气压力可调，最大气压应不小于15KPa,气垫床在最大工作载荷下，其最大压力应不小于4KPa.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说明：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1、投标人的投标文件必须标明所供货物的品牌与参数，保证原厂正品供货，提供相关资料等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，如为进口产品需在备注栏标明进口。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以上技术参数必须全部满足；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★项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需提供技术证明文件之一（医疗器械注册证、医疗器械注册登记表、第三方检测报告、产品技术白皮书、产品使用说明书）予以证明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合同履行的过程中，如因集采平台价格降低导致价格低于合同价，乙方须主动将所供产品价格降为平台以下价格。如因主管部门等政府行为需要重新招标时，合同自动终止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以上使用量为3年预计采购量，实际以采购人需求为准。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、必须满足我院耗材精细化管理的要求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(服务费率：供货金额的2%)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6、本次采购最高限价：人民币贰拾肆万贰仟伍佰壹拾捌元柒角（￥242518.70元）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。</w:t>
            </w:r>
          </w:p>
        </w:tc>
      </w:tr>
      <w:bookmarkEnd w:id="2"/>
    </w:tbl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>（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一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>）人员培训要求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 xml:space="preserve">   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</w:pPr>
      <w:bookmarkStart w:id="0" w:name="_Toc21193"/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>（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>）货物质量及售后服务要求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 xml:space="preserve">    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zh-CN" w:eastAsia="zh-CN" w:bidi="ar-SA"/>
        </w:rPr>
      </w:pPr>
      <w:bookmarkStart w:id="1" w:name="_Toc23093"/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zh-CN" w:eastAsia="zh-CN" w:bidi="ar-SA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三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zh-CN" w:eastAsia="zh-CN" w:bidi="ar-SA"/>
        </w:rPr>
        <w:t>）验收</w:t>
      </w:r>
      <w:bookmarkEnd w:id="1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zh-CN" w:eastAsia="zh-CN" w:bidi="ar-SA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（四）付款方式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按需供货，按实结算，使用六个月后付款。</w:t>
      </w:r>
    </w:p>
    <w:p/>
    <w:sectPr>
      <w:pgSz w:w="11906" w:h="16838"/>
      <w:pgMar w:top="1247" w:right="1134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CDDAE0-FE37-4368-9A12-9C3DB92C3E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0ADD763-2F44-4095-8D96-D41154E4E5B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9A0EC47-1BF3-4C38-8BC2-54F9E544D1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E33EEC1-781C-4CC9-90F2-9EEEC447C44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270B5"/>
    <w:multiLevelType w:val="singleLevel"/>
    <w:tmpl w:val="79C27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OGFkOTI3OWE4NTA5NmRhN2Q0YTY1NmE3MjU5Y2IifQ=="/>
  </w:docVars>
  <w:rsids>
    <w:rsidRoot w:val="0E717382"/>
    <w:rsid w:val="02E711E3"/>
    <w:rsid w:val="0E717382"/>
    <w:rsid w:val="11FA1484"/>
    <w:rsid w:val="5D2D495F"/>
    <w:rsid w:val="7F5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Body Text Indent"/>
    <w:basedOn w:val="1"/>
    <w:next w:val="5"/>
    <w:autoRedefine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81"/>
    <w:basedOn w:val="9"/>
    <w:autoRedefine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1">
    <w:name w:val="font91"/>
    <w:basedOn w:val="9"/>
    <w:autoRedefine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2">
    <w:name w:val="模板普通正文"/>
    <w:basedOn w:val="4"/>
    <w:qFormat/>
    <w:uiPriority w:val="0"/>
    <w:pPr>
      <w:spacing w:beforeLines="50" w:after="10"/>
      <w:ind w:firstLine="490" w:firstLineChars="175"/>
      <w:jc w:val="left"/>
    </w:pPr>
  </w:style>
  <w:style w:type="paragraph" w:customStyle="1" w:styleId="13">
    <w:name w:val="Char Char Char Char Char Char Char1 Char"/>
    <w:basedOn w:val="1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2024-03-19T00:34:00Z</dcterms:created>
  <dc:creator>赤湖</dc:creator>
  <cp:lastModifiedBy>赤湖</cp:lastModifiedBy>
  <dcterms:modified xsi:type="dcterms:W3CDTF">2024-04-09T01:06:46Z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0D627F972ED9403D8A106303715431D5_13</vt:lpwstr>
  </property>
</Properties>
</file>