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10FBF"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  <w:t>采购需求</w:t>
      </w:r>
    </w:p>
    <w:p w14:paraId="198C75A4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0" w:name="bookmark4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3FA07F6B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在采购活动开始前没有获准采购进口产品而开展采购活动的，视同为拒绝采购进口产品。</w:t>
      </w:r>
    </w:p>
    <w:p w14:paraId="4042D5F0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中标人提供的货物为进口产品的，供货时须向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提供所投进口产品的海关报关单等证明材料。</w:t>
      </w:r>
    </w:p>
    <w:p w14:paraId="2E1C989A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原装进口的产品，如国内产品满足需求也可参与采购竞争。</w:t>
      </w:r>
    </w:p>
    <w:p w14:paraId="74849E1A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一、采购需求前附表</w:t>
      </w:r>
    </w:p>
    <w:tbl>
      <w:tblPr>
        <w:tblStyle w:val="6"/>
        <w:tblW w:w="51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78"/>
        <w:gridCol w:w="5810"/>
      </w:tblGrid>
      <w:tr w14:paraId="5F97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01" w:type="pct"/>
            <w:noWrap w:val="0"/>
            <w:vAlign w:val="center"/>
          </w:tcPr>
          <w:p w14:paraId="4C33D8DC">
            <w:pPr>
              <w:pStyle w:val="5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95" w:type="pct"/>
            <w:noWrap w:val="0"/>
            <w:vAlign w:val="center"/>
          </w:tcPr>
          <w:p w14:paraId="2DD08DDD">
            <w:pPr>
              <w:pStyle w:val="5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302" w:type="pct"/>
            <w:noWrap w:val="0"/>
            <w:vAlign w:val="center"/>
          </w:tcPr>
          <w:p w14:paraId="5772CBA1">
            <w:pPr>
              <w:pStyle w:val="5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6B3E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01" w:type="pct"/>
            <w:noWrap w:val="0"/>
            <w:vAlign w:val="center"/>
          </w:tcPr>
          <w:p w14:paraId="1742AB4B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95" w:type="pct"/>
            <w:noWrap w:val="0"/>
            <w:vAlign w:val="center"/>
          </w:tcPr>
          <w:p w14:paraId="04EEED9B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302" w:type="pct"/>
            <w:noWrap w:val="0"/>
            <w:vAlign w:val="center"/>
          </w:tcPr>
          <w:p w14:paraId="3CB8E7B8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验收合格后付至合同价款的95%，剩余价款待质保期满后一次性付清</w:t>
            </w:r>
          </w:p>
        </w:tc>
      </w:tr>
      <w:tr w14:paraId="5727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01" w:type="pct"/>
            <w:noWrap w:val="0"/>
            <w:vAlign w:val="center"/>
          </w:tcPr>
          <w:p w14:paraId="44172C13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95" w:type="pct"/>
            <w:noWrap w:val="0"/>
            <w:vAlign w:val="center"/>
          </w:tcPr>
          <w:p w14:paraId="4456309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3302" w:type="pct"/>
            <w:noWrap w:val="0"/>
            <w:vAlign w:val="center"/>
          </w:tcPr>
          <w:p w14:paraId="195121E0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安庆市第二人民医院</w:t>
            </w:r>
          </w:p>
        </w:tc>
      </w:tr>
      <w:tr w14:paraId="305F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01" w:type="pct"/>
            <w:noWrap w:val="0"/>
            <w:vAlign w:val="center"/>
          </w:tcPr>
          <w:p w14:paraId="3998A1ED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95" w:type="pct"/>
            <w:noWrap w:val="0"/>
            <w:vAlign w:val="center"/>
          </w:tcPr>
          <w:p w14:paraId="7BF607D4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2D6DE34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3302" w:type="pct"/>
            <w:noWrap w:val="0"/>
            <w:vAlign w:val="center"/>
          </w:tcPr>
          <w:p w14:paraId="1B657CFD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合同签订并接到招标人供货指令之日起30日历天内完成</w:t>
            </w:r>
          </w:p>
        </w:tc>
      </w:tr>
      <w:tr w14:paraId="18BF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01" w:type="pct"/>
            <w:noWrap w:val="0"/>
            <w:vAlign w:val="center"/>
          </w:tcPr>
          <w:p w14:paraId="0B11F6A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95" w:type="pct"/>
            <w:noWrap w:val="0"/>
            <w:vAlign w:val="center"/>
          </w:tcPr>
          <w:p w14:paraId="5BA96E27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质保期</w:t>
            </w:r>
          </w:p>
        </w:tc>
        <w:tc>
          <w:tcPr>
            <w:tcW w:w="3302" w:type="pct"/>
            <w:noWrap w:val="0"/>
            <w:vAlign w:val="center"/>
          </w:tcPr>
          <w:p w14:paraId="33BFEAA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4年</w:t>
            </w:r>
          </w:p>
        </w:tc>
      </w:tr>
    </w:tbl>
    <w:p w14:paraId="1D6B3D20">
      <w:pPr>
        <w:pStyle w:val="4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二、货物需求</w:t>
      </w:r>
    </w:p>
    <w:tbl>
      <w:tblPr>
        <w:tblStyle w:val="6"/>
        <w:tblW w:w="52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92"/>
        <w:gridCol w:w="5396"/>
        <w:gridCol w:w="691"/>
        <w:gridCol w:w="707"/>
        <w:gridCol w:w="849"/>
      </w:tblGrid>
      <w:tr w14:paraId="4985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572F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bookmarkStart w:id="1" w:name="_Toc4579"/>
            <w:bookmarkStart w:id="2" w:name="_Toc490682726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8CC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货物</w:t>
            </w:r>
          </w:p>
          <w:p w14:paraId="0F002318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2926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E08C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72199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B73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单价上限（元）</w:t>
            </w:r>
          </w:p>
        </w:tc>
      </w:tr>
      <w:tr w14:paraId="1444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6BDE3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79D1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贴敷式胰岛素泵</w:t>
            </w: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★1.模式：贴敷式无管路</w:t>
            </w:r>
          </w:p>
          <w:p w14:paraId="2B1D8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2.报警提示方式：亮灯，震动，声音，屏幕提示</w:t>
            </w:r>
          </w:p>
          <w:p w14:paraId="0C66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3.历史存储：有，内置</w:t>
            </w:r>
          </w:p>
          <w:p w14:paraId="704B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★4.显示屏：≥3.5寸彩色触屏</w:t>
            </w:r>
          </w:p>
          <w:p w14:paraId="06E6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5.电池容量：70mAh</w:t>
            </w:r>
          </w:p>
          <w:p w14:paraId="38089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6.低药量报警阈值：10-50U，增量步长5</w:t>
            </w:r>
          </w:p>
          <w:p w14:paraId="7DA47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7.自动关机：打开、关闭两种设置</w:t>
            </w:r>
          </w:p>
          <w:p w14:paraId="257D4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8.自动关机等待时间：1-24小时，增量步长1</w:t>
            </w:r>
          </w:p>
          <w:p w14:paraId="2F2A0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★9.基础率速度：0.025U/小时-35U/小时，基础率增量步长：0.025U/小时</w:t>
            </w:r>
          </w:p>
          <w:p w14:paraId="0B2C6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10.基础率预置：≥三种预置，每种预置最多可设置48个输注速度</w:t>
            </w:r>
          </w:p>
          <w:p w14:paraId="0F257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11.最大基础率：0.1-35U/小时</w:t>
            </w:r>
          </w:p>
          <w:p w14:paraId="13C7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12.初始基础率：0.025-35U/小时</w:t>
            </w:r>
          </w:p>
          <w:p w14:paraId="10ACF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13.临时基础率：U/小时、%和关闭三种设置方式，可记忆三组最近输入的值</w:t>
            </w:r>
          </w:p>
          <w:p w14:paraId="6497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★14.大剂量输注：0.025U-25U，三个预设值</w:t>
            </w:r>
          </w:p>
          <w:p w14:paraId="03D76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15.大剂量增量步长：0.025/0.05/0.1/0.5/1U可选</w:t>
            </w:r>
          </w:p>
          <w:p w14:paraId="3278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16.最大大剂量：1-25U，大剂量增量步长：1U</w:t>
            </w:r>
          </w:p>
          <w:p w14:paraId="0BB9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17.延长双波大剂量：U、%和关闭三种设置方式</w:t>
            </w:r>
          </w:p>
          <w:p w14:paraId="20472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18.延长量时间：0.5-8小时，增量步长：0.5小时</w:t>
            </w:r>
          </w:p>
          <w:p w14:paraId="77B4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19.快速大剂量：打开、关闭两种设置，0.1-2U</w:t>
            </w:r>
          </w:p>
          <w:p w14:paraId="033346F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★20.储药器容量：200U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B36F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1C9D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C76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20000</w:t>
            </w:r>
          </w:p>
        </w:tc>
      </w:tr>
      <w:tr w14:paraId="4AAD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0026">
            <w:pPr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特定电磁波治疗仪</w:t>
            </w: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1.波谱范围：2.0μm～25.0μm</w:t>
            </w:r>
          </w:p>
          <w:p w14:paraId="66618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2.治疗板面温度：320℃±10%(EMC 检测基本性能)</w:t>
            </w:r>
          </w:p>
          <w:p w14:paraId="41D3D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3.输入功率：单头250VA, 双头500VA</w:t>
            </w:r>
          </w:p>
          <w:p w14:paraId="72F4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4.定时器范围：机械定时0～60min 连续可调；数显定时0~95min, 每 5min 一档</w:t>
            </w:r>
          </w:p>
          <w:p w14:paraId="3244A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5.加热器工作寿命：≥2000小时 (h)</w:t>
            </w:r>
          </w:p>
          <w:p w14:paraId="339D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6.电源：AC220V±22V;     频率：50Hz±1Hz。</w:t>
            </w:r>
          </w:p>
          <w:p w14:paraId="6B306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7.输入功率：单头250 VA,    双头500VA</w:t>
            </w:r>
          </w:p>
          <w:p w14:paraId="327BD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8.正常工作条件：环境温度： 5℃~40℃；相对湿度：≤80%; 大气压力：700hPa～1060hPa</w:t>
            </w:r>
          </w:p>
          <w:p w14:paraId="0E0D8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9.发热模式：直热式(采用半导体发热，有别于传统的石棉、 电热丝的旁热式发热模式)</w:t>
            </w:r>
          </w:p>
          <w:p w14:paraId="1251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10.使用方式：非接触式</w:t>
            </w:r>
          </w:p>
          <w:p w14:paraId="28A3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11.工作制：连续运行方式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A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490</w:t>
            </w:r>
          </w:p>
        </w:tc>
      </w:tr>
      <w:tr w14:paraId="0284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DFFE0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76303244">
            <w:pP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投标人的投标文件必须标明所供货物的品牌与参数，保证原厂正品供货，提供相关资料等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，如为进口产品需在备注栏标明进口。</w:t>
            </w:r>
          </w:p>
          <w:p w14:paraId="04205907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2、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以上技术参数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★项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还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需提供技术证明文件之一（医疗器械注册证、医疗器械注册登记表、第三方检测报告、产品技术白皮书、产品使用说明书）予以证明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。</w:t>
            </w:r>
          </w:p>
        </w:tc>
      </w:tr>
      <w:bookmarkEnd w:id="0"/>
      <w:bookmarkEnd w:id="1"/>
      <w:bookmarkEnd w:id="2"/>
    </w:tbl>
    <w:p w14:paraId="5B3D0FDE">
      <w:pPr>
        <w:pStyle w:val="4"/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3" w:name="_Toc27256"/>
      <w:bookmarkStart w:id="4" w:name="_Toc18393"/>
      <w:bookmarkStart w:id="5" w:name="_Toc27108"/>
      <w:bookmarkStart w:id="16" w:name="_GoBack"/>
      <w:bookmarkEnd w:id="16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、人员培训要求</w:t>
      </w:r>
      <w:bookmarkEnd w:id="3"/>
      <w:bookmarkEnd w:id="4"/>
      <w:bookmarkEnd w:id="5"/>
    </w:p>
    <w:p w14:paraId="0DEFFA7F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货物安装、调试、验收合格后，中标人应对招标人的相关人员进行免费现场培训。培训内容包括基本操作、保养维修、常见故障及解决办法等。</w:t>
      </w:r>
    </w:p>
    <w:p w14:paraId="674C46A2">
      <w:pPr>
        <w:pStyle w:val="4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6" w:name="_Toc21193"/>
      <w:bookmarkStart w:id="7" w:name="_Toc18380"/>
      <w:bookmarkStart w:id="8" w:name="_Toc490682727"/>
      <w:bookmarkStart w:id="9" w:name="_Toc3184"/>
      <w:bookmarkStart w:id="10" w:name="_Toc17601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、货物质量及售后服务要求</w:t>
      </w:r>
      <w:bookmarkEnd w:id="6"/>
      <w:bookmarkEnd w:id="7"/>
      <w:bookmarkEnd w:id="8"/>
      <w:bookmarkEnd w:id="9"/>
      <w:bookmarkEnd w:id="10"/>
    </w:p>
    <w:p w14:paraId="2C840F1C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4B273ADF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2、保修及售后服务：依据商品的保修条款及售后服务条款，提供原厂质保，质保期按照国家规定，且不低于所供品牌向用户承诺的质保期限。招标文件另有约定的从其约定。质保期从货物验收合格后算起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，不低于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7AD94C16">
      <w:pPr>
        <w:pStyle w:val="4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1" w:name="_Toc7671"/>
      <w:bookmarkStart w:id="12" w:name="_Toc22545"/>
      <w:bookmarkStart w:id="13" w:name="_Toc490682728"/>
      <w:bookmarkStart w:id="14" w:name="_Toc14892"/>
      <w:bookmarkStart w:id="15" w:name="_Toc23093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、验收</w:t>
      </w:r>
      <w:bookmarkEnd w:id="11"/>
      <w:bookmarkEnd w:id="12"/>
      <w:bookmarkEnd w:id="13"/>
      <w:bookmarkEnd w:id="14"/>
      <w:bookmarkEnd w:id="15"/>
    </w:p>
    <w:p w14:paraId="71023100">
      <w:pPr>
        <w:pageBreakBefore w:val="0"/>
        <w:kinsoku/>
        <w:overflowPunct/>
        <w:topLinePunct w:val="0"/>
        <w:bidi w:val="0"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中标人和招标人双方共同实施验收工作，结果和验收报告经双方确认后生效。</w:t>
      </w:r>
    </w:p>
    <w:p w14:paraId="3A269E2C">
      <w:pPr>
        <w:pageBreakBefore w:val="0"/>
        <w:widowControl/>
        <w:kinsoku/>
        <w:overflowPunct/>
        <w:topLinePunct w:val="0"/>
        <w:bidi w:val="0"/>
        <w:snapToGrid/>
        <w:spacing w:beforeAutospacing="0" w:afterAutospacing="0"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029E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next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2025-08-07T07:54:44Z</dcterms:created>
  <dc:creator>Administrator</dc:creator>
  <cp:lastModifiedBy>调皮あ小女</cp:lastModifiedBy>
  <dcterms:modified xsi:type="dcterms:W3CDTF">2025-08-07T07:56:07Z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eyJoZGlkIjoiYjczYTgwN2ZhODJjZTI2NGE3MDczZjBmYzdjNjcwODgiLCJ1c2VySWQiOiI5MzU5OTM5MDYifQ==</vt:lpwstr>
  </property>
  <property fmtid="{D5CDD505-2E9C-101B-9397-08002B2CF9AE}" pid="4" name="ICV">
    <vt:lpwstr>93A729951DDB445AB5D6A31EFC4A7374_12</vt:lpwstr>
  </property>
</Properties>
</file>