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35A19">
      <w:pPr>
        <w:pStyle w:val="4"/>
        <w:numPr>
          <w:ilvl w:val="0"/>
          <w:numId w:val="0"/>
        </w:numPr>
        <w:ind w:leftChars="0"/>
        <w:jc w:val="center"/>
        <w:rPr>
          <w:rFonts w:hint="eastAsia" w:ascii="宋体" w:hAnsi="宋体" w:eastAsia="宋体" w:cs="宋体"/>
        </w:rPr>
      </w:pPr>
      <w:bookmarkStart w:id="0" w:name="_Toc28255"/>
      <w:bookmarkStart w:id="6" w:name="_GoBack"/>
      <w:bookmarkEnd w:id="6"/>
      <w:r>
        <w:rPr>
          <w:rFonts w:hint="eastAsia" w:ascii="宋体" w:hAnsi="宋体" w:eastAsia="宋体" w:cs="宋体"/>
          <w:lang w:val="en-US" w:eastAsia="zh-CN"/>
        </w:rPr>
        <w:t>采购需求</w:t>
      </w:r>
      <w:bookmarkEnd w:id="0"/>
    </w:p>
    <w:p w14:paraId="5E2116C6">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6080B1A1">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3FAA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A257FAF">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569A52FB">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76BC2AAE">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716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3FA8E81">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3025889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45CD118C">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Times New Roman" w:hAnsi="宋体" w:eastAsia="宋体" w:cs="Times New Roman"/>
                <w:szCs w:val="21"/>
                <w:highlight w:val="none"/>
                <w:lang w:val="en-US" w:eastAsia="zh-CN"/>
              </w:rPr>
              <w:t>按季度付款，按实结算，下季度首月付上季度验收合格产品合同价款的100%。</w:t>
            </w:r>
          </w:p>
        </w:tc>
      </w:tr>
      <w:tr w14:paraId="04D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13695F2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338B5A2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1D0D3E0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安庆市第二人民医院视光中心</w:t>
            </w:r>
          </w:p>
        </w:tc>
      </w:tr>
      <w:tr w14:paraId="2CF9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3741CDB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1839793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43CCDC35">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Times New Roman" w:hAnsi="宋体" w:eastAsia="宋体" w:cs="Times New Roman"/>
                <w:szCs w:val="21"/>
                <w:highlight w:val="none"/>
                <w:lang w:val="en-US" w:eastAsia="zh-CN"/>
              </w:rPr>
              <w:t>（服务期间经招标人考核合格，双方无异议可续签一年，续签次数不超过2次）。</w:t>
            </w:r>
          </w:p>
        </w:tc>
      </w:tr>
      <w:tr w14:paraId="0BD9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001DA3C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2653" w:type="dxa"/>
            <w:noWrap w:val="0"/>
            <w:vAlign w:val="center"/>
          </w:tcPr>
          <w:p w14:paraId="14738ACA">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免费质保期</w:t>
            </w:r>
          </w:p>
        </w:tc>
        <w:tc>
          <w:tcPr>
            <w:tcW w:w="5738" w:type="dxa"/>
            <w:noWrap w:val="0"/>
            <w:vAlign w:val="center"/>
          </w:tcPr>
          <w:p w14:paraId="39B07E04">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hAnsi="宋体"/>
                <w:szCs w:val="21"/>
                <w:highlight w:val="none"/>
              </w:rPr>
              <w:t>产品到</w:t>
            </w:r>
            <w:r>
              <w:rPr>
                <w:rFonts w:hint="eastAsia" w:hAnsi="宋体"/>
                <w:szCs w:val="21"/>
                <w:highlight w:val="none"/>
                <w:lang w:val="en-US" w:eastAsia="zh-CN"/>
              </w:rPr>
              <w:t>招标人处后</w:t>
            </w:r>
            <w:r>
              <w:rPr>
                <w:rFonts w:hint="eastAsia" w:hAnsi="宋体"/>
                <w:szCs w:val="21"/>
                <w:highlight w:val="none"/>
              </w:rPr>
              <w:t>保修期不少于</w:t>
            </w:r>
            <w:r>
              <w:rPr>
                <w:rFonts w:hint="eastAsia" w:hAnsi="宋体"/>
                <w:szCs w:val="21"/>
                <w:highlight w:val="none"/>
                <w:lang w:val="en-US" w:eastAsia="zh-CN"/>
              </w:rPr>
              <w:t>6</w:t>
            </w:r>
            <w:r>
              <w:rPr>
                <w:rFonts w:hint="eastAsia" w:hAnsi="宋体"/>
                <w:szCs w:val="21"/>
                <w:highlight w:val="none"/>
              </w:rPr>
              <w:t>个月。</w:t>
            </w:r>
          </w:p>
        </w:tc>
      </w:tr>
      <w:tr w14:paraId="465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95" w:type="dxa"/>
            <w:noWrap w:val="0"/>
            <w:vAlign w:val="center"/>
          </w:tcPr>
          <w:p w14:paraId="02D55190">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val="en-US" w:eastAsia="zh-CN"/>
              </w:rPr>
            </w:pPr>
            <w:bookmarkStart w:id="1" w:name="_Toc8753"/>
            <w:r>
              <w:rPr>
                <w:rFonts w:hint="eastAsia" w:ascii="宋体" w:hAnsi="宋体" w:eastAsia="宋体" w:cs="宋体"/>
                <w:sz w:val="21"/>
                <w:szCs w:val="21"/>
                <w:highlight w:val="none"/>
                <w:lang w:val="en-US" w:eastAsia="zh-CN"/>
              </w:rPr>
              <w:t>5</w:t>
            </w:r>
          </w:p>
        </w:tc>
        <w:tc>
          <w:tcPr>
            <w:tcW w:w="2653" w:type="dxa"/>
            <w:noWrap w:val="0"/>
            <w:vAlign w:val="center"/>
          </w:tcPr>
          <w:p w14:paraId="357E1717">
            <w:pPr>
              <w:snapToGrid w:val="0"/>
              <w:spacing w:line="240" w:lineRule="auto"/>
              <w:ind w:right="-16" w:rightChars="0"/>
              <w:jc w:val="center"/>
              <w:rPr>
                <w:rFonts w:hint="eastAsia" w:ascii="宋体" w:hAnsi="宋体" w:eastAsia="宋体" w:cs="宋体"/>
                <w:sz w:val="21"/>
                <w:szCs w:val="21"/>
                <w:highlight w:val="none"/>
                <w:lang w:val="en-US" w:eastAsia="zh-CN"/>
              </w:rPr>
            </w:pPr>
            <w:r>
              <w:rPr>
                <w:rFonts w:hint="eastAsia" w:hAnsi="宋体" w:cs="仿宋"/>
                <w:szCs w:val="21"/>
              </w:rPr>
              <w:t>基本要求</w:t>
            </w:r>
          </w:p>
        </w:tc>
        <w:tc>
          <w:tcPr>
            <w:tcW w:w="5738" w:type="dxa"/>
            <w:noWrap w:val="0"/>
            <w:vAlign w:val="top"/>
          </w:tcPr>
          <w:p w14:paraId="201642AC">
            <w:pPr>
              <w:spacing w:line="240" w:lineRule="auto"/>
              <w:ind w:firstLine="420" w:firstLineChars="200"/>
              <w:rPr>
                <w:rFonts w:hint="eastAsia" w:hAnsi="宋体"/>
                <w:szCs w:val="21"/>
              </w:rPr>
            </w:pPr>
            <w:r>
              <w:rPr>
                <w:rFonts w:hint="eastAsia" w:hAnsi="宋体"/>
                <w:szCs w:val="21"/>
              </w:rPr>
              <w:t xml:space="preserve">1.中标供应商所提供的产品必须符合国家、行业或地方标准。 </w:t>
            </w:r>
          </w:p>
          <w:p w14:paraId="77406B1B">
            <w:pPr>
              <w:spacing w:line="240" w:lineRule="auto"/>
              <w:ind w:firstLine="420" w:firstLineChars="200"/>
              <w:rPr>
                <w:rFonts w:hint="eastAsia" w:hAnsi="宋体"/>
                <w:szCs w:val="21"/>
              </w:rPr>
            </w:pPr>
            <w:r>
              <w:rPr>
                <w:rFonts w:hint="eastAsia" w:hAnsi="宋体"/>
                <w:szCs w:val="21"/>
              </w:rPr>
              <w:t>2.中标供应商不得以任何借口（如无货，采购量少等）不执行采购人采购要求。</w:t>
            </w:r>
          </w:p>
          <w:p w14:paraId="36681202">
            <w:pPr>
              <w:spacing w:line="240" w:lineRule="auto"/>
              <w:ind w:firstLine="420" w:firstLineChars="200"/>
              <w:rPr>
                <w:rFonts w:hint="eastAsia" w:hAnsi="宋体"/>
                <w:szCs w:val="21"/>
              </w:rPr>
            </w:pPr>
            <w:r>
              <w:rPr>
                <w:rFonts w:hint="eastAsia" w:hAnsi="宋体"/>
                <w:szCs w:val="21"/>
              </w:rPr>
              <w:t>3.投标产品需符合国家相关检测标准，对提供的产品要保证质量，以确保患者的安全；每批次产品都须有厂家检验合格证明或第三方检测合格证明，能随时提供给采购人备查。</w:t>
            </w:r>
          </w:p>
          <w:p w14:paraId="01DF7496">
            <w:pPr>
              <w:spacing w:line="240" w:lineRule="auto"/>
              <w:ind w:firstLine="420" w:firstLineChars="200"/>
              <w:rPr>
                <w:rFonts w:hint="eastAsia" w:hAnsi="宋体"/>
                <w:szCs w:val="21"/>
              </w:rPr>
            </w:pPr>
            <w:r>
              <w:rPr>
                <w:rFonts w:hint="eastAsia" w:hAnsi="宋体"/>
                <w:szCs w:val="21"/>
              </w:rPr>
              <w:t>4.中标供应商提供的货物在质量保证期内，因设计、工艺、材料的缺陷和其它质量原因侵犯了第三方合法权益或造成患者一切的人身安全问题而引发的任何纠纷或诉讼，均由中标供应商负责交涉并承担全部责任。</w:t>
            </w:r>
          </w:p>
          <w:p w14:paraId="1E66F924">
            <w:pPr>
              <w:spacing w:line="240" w:lineRule="auto"/>
              <w:ind w:firstLine="420" w:firstLineChars="200"/>
              <w:rPr>
                <w:rFonts w:hint="eastAsia" w:hAnsi="宋体"/>
                <w:szCs w:val="21"/>
              </w:rPr>
            </w:pPr>
            <w:r>
              <w:rPr>
                <w:rFonts w:hint="eastAsia" w:hAnsi="宋体"/>
                <w:szCs w:val="21"/>
              </w:rPr>
              <w:t>5.在签订合同时，中标供应商若坚持提出附加条件或不合理要求，</w:t>
            </w:r>
            <w:r>
              <w:rPr>
                <w:rFonts w:hint="eastAsia" w:hAnsi="宋体"/>
                <w:szCs w:val="21"/>
                <w:lang w:val="en-US" w:eastAsia="zh-CN"/>
              </w:rPr>
              <w:t>采购人取消</w:t>
            </w:r>
            <w:r>
              <w:rPr>
                <w:rFonts w:hint="eastAsia" w:hAnsi="宋体"/>
                <w:szCs w:val="21"/>
              </w:rPr>
              <w:t>其中标资格，并对由此产生的一切后果自行负责。</w:t>
            </w:r>
          </w:p>
          <w:p w14:paraId="26ECFDA7">
            <w:pPr>
              <w:spacing w:line="240" w:lineRule="auto"/>
              <w:ind w:firstLine="420" w:firstLineChars="200"/>
              <w:rPr>
                <w:rFonts w:hint="eastAsia" w:hAnsi="宋体"/>
                <w:szCs w:val="21"/>
                <w:highlight w:val="yellow"/>
              </w:rPr>
            </w:pPr>
            <w:r>
              <w:rPr>
                <w:rFonts w:hint="eastAsia" w:hAnsi="宋体"/>
                <w:szCs w:val="21"/>
              </w:rPr>
              <w:t>6.中标供应商提供给采购人产品的价格要与市场行情相符，合同期内产品不允许涨价。</w:t>
            </w:r>
          </w:p>
        </w:tc>
      </w:tr>
      <w:tr w14:paraId="3C05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95" w:type="dxa"/>
            <w:noWrap w:val="0"/>
            <w:vAlign w:val="center"/>
          </w:tcPr>
          <w:p w14:paraId="6134D86D">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653" w:type="dxa"/>
            <w:noWrap w:val="0"/>
            <w:vAlign w:val="center"/>
          </w:tcPr>
          <w:p w14:paraId="5128CEC4">
            <w:pPr>
              <w:snapToGrid w:val="0"/>
              <w:spacing w:line="240" w:lineRule="auto"/>
              <w:jc w:val="center"/>
              <w:rPr>
                <w:rFonts w:hint="eastAsia" w:hAnsi="宋体" w:cs="仿宋"/>
                <w:szCs w:val="21"/>
              </w:rPr>
            </w:pPr>
            <w:r>
              <w:rPr>
                <w:rFonts w:hint="eastAsia" w:hAnsi="宋体" w:cs="宋体"/>
                <w:szCs w:val="21"/>
                <w:highlight w:val="none"/>
              </w:rPr>
              <w:t>售后服务要求</w:t>
            </w:r>
          </w:p>
        </w:tc>
        <w:tc>
          <w:tcPr>
            <w:tcW w:w="5738" w:type="dxa"/>
            <w:noWrap w:val="0"/>
            <w:vAlign w:val="top"/>
          </w:tcPr>
          <w:p w14:paraId="58427722">
            <w:pPr>
              <w:spacing w:line="240" w:lineRule="auto"/>
              <w:ind w:firstLine="420" w:firstLineChars="200"/>
              <w:rPr>
                <w:rFonts w:hAnsi="宋体"/>
                <w:szCs w:val="21"/>
              </w:rPr>
            </w:pPr>
            <w:r>
              <w:rPr>
                <w:rFonts w:hint="eastAsia" w:ascii="宋体" w:hAnsi="宋体" w:eastAsia="宋体" w:cs="宋体"/>
                <w:szCs w:val="21"/>
              </w:rPr>
              <w:t>1.</w:t>
            </w:r>
            <w:r>
              <w:rPr>
                <w:rFonts w:hint="eastAsia" w:hAnsi="宋体"/>
                <w:szCs w:val="21"/>
              </w:rPr>
              <w:t>供货保证：所需货物根据采购人需求分批供应，具体种类、交货时间及地点由采购人通知中标供应商。中标供应商要保证备货充足，满足采购人使用需求，不得以货款未收到等原因为由中断供货。中标供应商在服务期限内停产、更新等情况无法按投标产品型号报价供货时，同时满足替代产品价格不高于同类投标报价和替代产品性能优于同类产品两个条件的，报采购人审查通过后方可更换产品。</w:t>
            </w:r>
          </w:p>
          <w:p w14:paraId="6BEEFB76">
            <w:pPr>
              <w:spacing w:line="240" w:lineRule="auto"/>
              <w:ind w:firstLine="420" w:firstLineChars="200"/>
              <w:rPr>
                <w:rFonts w:hint="eastAsia" w:hAnsi="宋体"/>
                <w:szCs w:val="21"/>
              </w:rPr>
            </w:pPr>
            <w:r>
              <w:rPr>
                <w:rFonts w:hint="eastAsia" w:hAnsi="宋体"/>
                <w:szCs w:val="21"/>
              </w:rPr>
              <w:t>如果半年内无法供货又无法调整的产品品类达到供货品类10%及以上的，采购人有权终止合同。</w:t>
            </w:r>
          </w:p>
          <w:p w14:paraId="2DE27E8E">
            <w:pPr>
              <w:spacing w:line="240" w:lineRule="auto"/>
              <w:ind w:firstLine="420" w:firstLineChars="200"/>
              <w:rPr>
                <w:rFonts w:hAnsi="宋体"/>
                <w:szCs w:val="21"/>
              </w:rPr>
            </w:pPr>
            <w:r>
              <w:rPr>
                <w:rFonts w:hint="eastAsia" w:ascii="宋体" w:hAnsi="宋体" w:eastAsia="宋体" w:cs="宋体"/>
                <w:szCs w:val="21"/>
              </w:rPr>
              <w:t>2.</w:t>
            </w:r>
            <w:r>
              <w:rPr>
                <w:rFonts w:hint="eastAsia" w:hAnsi="宋体"/>
                <w:szCs w:val="21"/>
              </w:rPr>
              <w:t>服务要求：中标供应商除不可抗力无法按时交货外，不得因其他任何理由延迟送货。如经证明确实因不可抗力无法按时交货，应提前告知采购人。采购人仍然需要中标供应商供货的，中标供应商可以延迟交货，不按违约处理。</w:t>
            </w:r>
          </w:p>
          <w:p w14:paraId="661FA5BB">
            <w:pPr>
              <w:spacing w:line="240" w:lineRule="auto"/>
              <w:ind w:firstLine="420" w:firstLineChars="200"/>
              <w:rPr>
                <w:rFonts w:hint="eastAsia" w:hAnsi="宋体"/>
                <w:szCs w:val="21"/>
              </w:rPr>
            </w:pPr>
            <w:r>
              <w:rPr>
                <w:rFonts w:hint="eastAsia" w:ascii="宋体" w:hAnsi="宋体" w:eastAsia="宋体" w:cs="宋体"/>
                <w:szCs w:val="21"/>
              </w:rPr>
              <w:t>3.</w:t>
            </w:r>
            <w:r>
              <w:rPr>
                <w:rFonts w:hint="eastAsia" w:hAnsi="宋体"/>
                <w:szCs w:val="21"/>
              </w:rPr>
              <w:t>退换货：</w:t>
            </w:r>
          </w:p>
          <w:p w14:paraId="60528ED2">
            <w:pPr>
              <w:spacing w:line="240" w:lineRule="auto"/>
              <w:ind w:firstLine="420" w:firstLineChars="200"/>
              <w:rPr>
                <w:rFonts w:hAnsi="宋体"/>
                <w:szCs w:val="21"/>
              </w:rPr>
            </w:pPr>
            <w:r>
              <w:rPr>
                <w:rFonts w:hint="eastAsia" w:hAnsi="宋体"/>
                <w:szCs w:val="21"/>
              </w:rPr>
              <w:t>中标供应商提供给采购人的产品必须是全新、未经使用过的，完全符合采购文件规定的质量要求及采购人的需求的，按照国家“三包”有关标准执行。产品出现质量问题（非人为损坏的）可退换处理或维修；如因镜片规格不全或参数问题，中标供应商应负责进行调换。如维修未果且非人为损坏的，予以及时更换。</w:t>
            </w:r>
          </w:p>
          <w:p w14:paraId="647CF6F3">
            <w:pPr>
              <w:spacing w:line="240" w:lineRule="auto"/>
              <w:ind w:firstLine="420" w:firstLineChars="200"/>
              <w:rPr>
                <w:rFonts w:hint="eastAsia" w:hAnsi="宋体"/>
                <w:szCs w:val="21"/>
                <w:highlight w:val="none"/>
              </w:rPr>
            </w:pPr>
            <w:r>
              <w:rPr>
                <w:rFonts w:hint="eastAsia" w:ascii="宋体" w:hAnsi="宋体" w:eastAsia="宋体" w:cs="宋体"/>
                <w:szCs w:val="21"/>
                <w:highlight w:val="none"/>
              </w:rPr>
              <w:t>4.</w:t>
            </w:r>
            <w:r>
              <w:rPr>
                <w:rFonts w:hint="eastAsia" w:hAnsi="宋体"/>
                <w:szCs w:val="21"/>
                <w:highlight w:val="none"/>
              </w:rPr>
              <w:t>废片处理：除故意损坏外，中标供货商对已交付的镜片出现废片时，应按实际废片数≥8%的比率补足相应型号规格的镜片给采购人。</w:t>
            </w:r>
          </w:p>
          <w:p w14:paraId="5DEFA892">
            <w:pPr>
              <w:spacing w:line="240" w:lineRule="auto"/>
              <w:ind w:firstLine="420" w:firstLineChars="200"/>
              <w:rPr>
                <w:rFonts w:hint="eastAsia" w:hAnsi="宋体"/>
                <w:szCs w:val="21"/>
              </w:rPr>
            </w:pPr>
            <w:r>
              <w:rPr>
                <w:rFonts w:hint="eastAsia" w:ascii="宋体" w:hAnsi="宋体" w:eastAsia="宋体" w:cs="宋体"/>
                <w:b w:val="0"/>
                <w:bCs w:val="0"/>
                <w:szCs w:val="21"/>
                <w:highlight w:val="none"/>
              </w:rPr>
              <w:t>5.</w:t>
            </w:r>
            <w:r>
              <w:rPr>
                <w:rFonts w:hint="eastAsia" w:hAnsi="宋体"/>
                <w:szCs w:val="21"/>
                <w:highlight w:val="none"/>
              </w:rPr>
              <w:t>送货流程：中标</w:t>
            </w:r>
            <w:r>
              <w:rPr>
                <w:rFonts w:hint="eastAsia" w:hAnsi="宋体"/>
                <w:szCs w:val="21"/>
              </w:rPr>
              <w:t>供应商需按照采购人的送货流程要求按时、按质、按量送货到指定地点。</w:t>
            </w:r>
          </w:p>
        </w:tc>
      </w:tr>
    </w:tbl>
    <w:p w14:paraId="48F9A063">
      <w:pPr>
        <w:numPr>
          <w:ilvl w:val="0"/>
          <w:numId w:val="0"/>
        </w:numPr>
        <w:spacing w:line="360" w:lineRule="auto"/>
        <w:ind w:firstLine="422" w:firstLineChars="2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75B62BDD">
      <w:pPr>
        <w:pStyle w:val="5"/>
        <w:numPr>
          <w:ilvl w:val="0"/>
          <w:numId w:val="0"/>
        </w:numPr>
        <w:rPr>
          <w:rFonts w:hint="default" w:eastAsia="宋体"/>
          <w:sz w:val="21"/>
          <w:szCs w:val="21"/>
          <w:lang w:val="en-US" w:eastAsia="zh-CN"/>
        </w:rPr>
      </w:pPr>
      <w:r>
        <w:rPr>
          <w:rFonts w:hint="eastAsia"/>
          <w:sz w:val="21"/>
          <w:szCs w:val="21"/>
          <w:lang w:val="en-US" w:eastAsia="zh-CN"/>
        </w:rPr>
        <w:t xml:space="preserve">      安庆市二院健康管理有限公司拟采购一名供应商提供角膜塑形镜供货及配送服务</w:t>
      </w:r>
    </w:p>
    <w:p w14:paraId="5B74E089">
      <w:pPr>
        <w:numPr>
          <w:ilvl w:val="0"/>
          <w:numId w:val="0"/>
        </w:numPr>
        <w:spacing w:line="360" w:lineRule="auto"/>
        <w:ind w:left="437" w:leftChars="0"/>
        <w:outlineLvl w:val="1"/>
        <w:rPr>
          <w:rFonts w:hint="eastAsia"/>
          <w:color w:val="auto"/>
          <w:sz w:val="21"/>
          <w:szCs w:val="21"/>
          <w:highlight w:val="none"/>
          <w:lang w:val="en-US" w:eastAsia="zh-CN"/>
        </w:rPr>
      </w:pPr>
      <w:bookmarkStart w:id="2" w:name="_Toc27920"/>
      <w:bookmarkStart w:id="3" w:name="_Toc13016"/>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2"/>
      <w:bookmarkEnd w:id="3"/>
    </w:p>
    <w:p w14:paraId="6E82669B">
      <w:pPr>
        <w:pStyle w:val="7"/>
        <w:numPr>
          <w:ilvl w:val="0"/>
          <w:numId w:val="0"/>
        </w:numPr>
        <w:jc w:val="center"/>
        <w:rPr>
          <w:rFonts w:hint="eastAsia"/>
          <w:sz w:val="21"/>
          <w:szCs w:val="21"/>
          <w:lang w:val="en-US" w:eastAsia="zh-CN"/>
        </w:rPr>
      </w:pPr>
      <w:r>
        <w:rPr>
          <w:rFonts w:hint="eastAsia" w:ascii="宋体" w:hAnsi="宋体" w:eastAsia="宋体" w:cs="宋体"/>
          <w:b/>
          <w:bCs/>
          <w:color w:val="auto"/>
          <w:kern w:val="2"/>
          <w:sz w:val="21"/>
          <w:szCs w:val="21"/>
          <w:u w:val="none"/>
          <w:lang w:val="en-US" w:eastAsia="zh-CN" w:bidi="ar-SA"/>
        </w:rPr>
        <w:t>《角膜塑形镜需求一览表》</w:t>
      </w:r>
    </w:p>
    <w:tbl>
      <w:tblPr>
        <w:tblStyle w:val="8"/>
        <w:tblW w:w="9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947"/>
        <w:gridCol w:w="1579"/>
        <w:gridCol w:w="1279"/>
        <w:gridCol w:w="2337"/>
        <w:gridCol w:w="758"/>
        <w:gridCol w:w="1468"/>
      </w:tblGrid>
      <w:tr w14:paraId="4949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noWrap w:val="0"/>
            <w:tcMar>
              <w:left w:w="108" w:type="dxa"/>
              <w:right w:w="108" w:type="dxa"/>
            </w:tcMar>
            <w:vAlign w:val="center"/>
          </w:tcPr>
          <w:p w14:paraId="70FE67F1">
            <w:pPr>
              <w:widowControl/>
              <w:spacing w:line="240" w:lineRule="auto"/>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bidi="ar"/>
              </w:rPr>
              <w:t>货物名称</w:t>
            </w:r>
          </w:p>
        </w:tc>
        <w:tc>
          <w:tcPr>
            <w:tcW w:w="947" w:type="dxa"/>
            <w:noWrap w:val="0"/>
            <w:tcMar>
              <w:left w:w="108" w:type="dxa"/>
              <w:right w:w="108" w:type="dxa"/>
            </w:tcMar>
            <w:vAlign w:val="center"/>
          </w:tcPr>
          <w:p w14:paraId="510E0465">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品目号</w:t>
            </w:r>
          </w:p>
        </w:tc>
        <w:tc>
          <w:tcPr>
            <w:tcW w:w="1579" w:type="dxa"/>
            <w:noWrap w:val="0"/>
            <w:tcMar>
              <w:left w:w="108" w:type="dxa"/>
              <w:right w:w="108" w:type="dxa"/>
            </w:tcMar>
            <w:vAlign w:val="center"/>
          </w:tcPr>
          <w:p w14:paraId="04D07052">
            <w:pPr>
              <w:widowControl/>
              <w:spacing w:line="240" w:lineRule="auto"/>
              <w:jc w:val="center"/>
              <w:textAlignment w:val="center"/>
              <w:rPr>
                <w:rFonts w:hint="default" w:ascii="宋体" w:hAnsi="宋体" w:eastAsia="宋体" w:cs="宋体"/>
                <w:b/>
                <w:bCs/>
                <w:color w:val="auto"/>
                <w:sz w:val="21"/>
                <w:szCs w:val="21"/>
                <w:highlight w:val="none"/>
                <w:lang w:val="en-US"/>
              </w:rPr>
            </w:pPr>
            <w:r>
              <w:rPr>
                <w:rFonts w:hint="eastAsia" w:ascii="宋体" w:hAnsi="宋体" w:cs="宋体"/>
                <w:b/>
                <w:bCs/>
                <w:sz w:val="24"/>
                <w:szCs w:val="24"/>
                <w:vertAlign w:val="baseline"/>
                <w:lang w:val="en-US" w:eastAsia="zh-CN"/>
              </w:rPr>
              <w:t>投标产品名称</w:t>
            </w:r>
          </w:p>
        </w:tc>
        <w:tc>
          <w:tcPr>
            <w:tcW w:w="1279" w:type="dxa"/>
            <w:noWrap w:val="0"/>
            <w:tcMar>
              <w:left w:w="108" w:type="dxa"/>
              <w:right w:w="108" w:type="dxa"/>
            </w:tcMar>
            <w:vAlign w:val="center"/>
          </w:tcPr>
          <w:p w14:paraId="668261EB">
            <w:pPr>
              <w:widowControl/>
              <w:spacing w:line="24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规格</w:t>
            </w:r>
          </w:p>
        </w:tc>
        <w:tc>
          <w:tcPr>
            <w:tcW w:w="2337" w:type="dxa"/>
            <w:noWrap w:val="0"/>
            <w:tcMar>
              <w:left w:w="108" w:type="dxa"/>
              <w:right w:w="108" w:type="dxa"/>
            </w:tcMar>
            <w:vAlign w:val="center"/>
          </w:tcPr>
          <w:p w14:paraId="3A0BDDF2">
            <w:pPr>
              <w:widowControl/>
              <w:spacing w:line="240" w:lineRule="auto"/>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技术参数</w:t>
            </w:r>
          </w:p>
        </w:tc>
        <w:tc>
          <w:tcPr>
            <w:tcW w:w="758" w:type="dxa"/>
            <w:noWrap w:val="0"/>
            <w:tcMar>
              <w:left w:w="108" w:type="dxa"/>
              <w:right w:w="108" w:type="dxa"/>
            </w:tcMar>
            <w:vAlign w:val="center"/>
          </w:tcPr>
          <w:p w14:paraId="6BD81239">
            <w:pPr>
              <w:widowControl/>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单位</w:t>
            </w:r>
          </w:p>
        </w:tc>
        <w:tc>
          <w:tcPr>
            <w:tcW w:w="1468" w:type="dxa"/>
            <w:noWrap w:val="0"/>
            <w:tcMar>
              <w:left w:w="108" w:type="dxa"/>
              <w:right w:w="108" w:type="dxa"/>
            </w:tcMar>
            <w:vAlign w:val="center"/>
          </w:tcPr>
          <w:p w14:paraId="7A1FCD15">
            <w:pPr>
              <w:widowControl/>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单价</w:t>
            </w:r>
            <w:r>
              <w:rPr>
                <w:rFonts w:hint="eastAsia" w:ascii="宋体" w:hAnsi="宋体" w:eastAsia="宋体" w:cs="宋体"/>
                <w:b/>
                <w:bCs/>
                <w:color w:val="auto"/>
                <w:kern w:val="0"/>
                <w:sz w:val="21"/>
                <w:szCs w:val="21"/>
                <w:highlight w:val="none"/>
                <w:lang w:bidi="ar"/>
              </w:rPr>
              <w:t>限价</w:t>
            </w:r>
          </w:p>
          <w:p w14:paraId="54475514">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(元)</w:t>
            </w:r>
          </w:p>
        </w:tc>
      </w:tr>
      <w:tr w14:paraId="0F9A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restart"/>
            <w:noWrap w:val="0"/>
            <w:tcMar>
              <w:left w:w="108" w:type="dxa"/>
              <w:right w:w="108" w:type="dxa"/>
            </w:tcMar>
            <w:vAlign w:val="center"/>
          </w:tcPr>
          <w:p w14:paraId="3F11E5C8">
            <w:pPr>
              <w:widowControl/>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角膜塑形用硬性透气接触镜</w:t>
            </w:r>
          </w:p>
        </w:tc>
        <w:tc>
          <w:tcPr>
            <w:tcW w:w="947" w:type="dxa"/>
            <w:noWrap w:val="0"/>
            <w:tcMar>
              <w:left w:w="108" w:type="dxa"/>
              <w:right w:w="108" w:type="dxa"/>
            </w:tcMar>
            <w:vAlign w:val="center"/>
          </w:tcPr>
          <w:p w14:paraId="0BD52763">
            <w:pPr>
              <w:keepNext w:val="0"/>
              <w:keepLines w:val="0"/>
              <w:widowControl/>
              <w:suppressLineNumbers w:val="0"/>
              <w:spacing w:line="240" w:lineRule="auto"/>
              <w:jc w:val="center"/>
              <w:textAlignment w:val="center"/>
              <w:rPr>
                <w:rFonts w:hint="default" w:ascii="宋体" w:hAnsi="宋体" w:eastAsia="宋体" w:cs="宋体"/>
                <w:b w:val="0"/>
                <w:bCs w:val="0"/>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品目</w:t>
            </w:r>
            <w:r>
              <w:rPr>
                <w:rFonts w:hint="eastAsia" w:ascii="宋体" w:hAnsi="宋体" w:cs="宋体"/>
                <w:i w:val="0"/>
                <w:iCs w:val="0"/>
                <w:color w:val="auto"/>
                <w:kern w:val="0"/>
                <w:sz w:val="21"/>
                <w:szCs w:val="21"/>
                <w:highlight w:val="none"/>
                <w:u w:val="none"/>
                <w:lang w:val="en-US" w:eastAsia="zh-CN" w:bidi="ar"/>
              </w:rPr>
              <w:t>1</w:t>
            </w:r>
          </w:p>
        </w:tc>
        <w:tc>
          <w:tcPr>
            <w:tcW w:w="1579" w:type="dxa"/>
            <w:noWrap w:val="0"/>
            <w:tcMar>
              <w:left w:w="108" w:type="dxa"/>
              <w:right w:w="108" w:type="dxa"/>
            </w:tcMar>
            <w:vAlign w:val="center"/>
          </w:tcPr>
          <w:p w14:paraId="654F544D">
            <w:pPr>
              <w:keepNext w:val="0"/>
              <w:keepLines w:val="0"/>
              <w:widowControl/>
              <w:suppressLineNumbers w:val="0"/>
              <w:spacing w:line="240" w:lineRule="auto"/>
              <w:jc w:val="center"/>
              <w:textAlignment w:val="bottom"/>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1892AF40">
            <w:pPr>
              <w:keepNext w:val="0"/>
              <w:keepLines w:val="0"/>
              <w:widowControl/>
              <w:suppressLineNumbers w:val="0"/>
              <w:spacing w:line="240" w:lineRule="auto"/>
              <w:jc w:val="center"/>
              <w:textAlignment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非球面</w:t>
            </w:r>
          </w:p>
        </w:tc>
        <w:tc>
          <w:tcPr>
            <w:tcW w:w="2337" w:type="dxa"/>
            <w:vMerge w:val="restart"/>
            <w:noWrap w:val="0"/>
            <w:tcMar>
              <w:left w:w="108" w:type="dxa"/>
              <w:right w:w="108" w:type="dxa"/>
            </w:tcMar>
            <w:vAlign w:val="center"/>
          </w:tcPr>
          <w:p w14:paraId="2F5AA48A">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适应范围：</w:t>
            </w:r>
          </w:p>
          <w:p w14:paraId="7F178333">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sym w:font="Wingdings" w:char="00AB"/>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.00D≤近视度数≤-</w:t>
            </w:r>
            <w:r>
              <w:rPr>
                <w:rFonts w:hint="eastAsia" w:ascii="宋体" w:hAnsi="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val="en-US" w:eastAsia="zh-CN" w:bidi="ar"/>
              </w:rPr>
              <w:t xml:space="preserve">0D, </w:t>
            </w:r>
          </w:p>
          <w:p w14:paraId="513D29D1">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sym w:font="Wingdings" w:char="00AB"/>
            </w:r>
            <w:r>
              <w:rPr>
                <w:rFonts w:hint="eastAsia" w:ascii="宋体" w:hAnsi="宋体" w:eastAsia="宋体" w:cs="宋体"/>
                <w:color w:val="auto"/>
                <w:kern w:val="0"/>
                <w:sz w:val="24"/>
                <w:szCs w:val="24"/>
                <w:highlight w:val="none"/>
                <w:lang w:val="en-US" w:eastAsia="zh-CN" w:bidi="ar"/>
              </w:rPr>
              <w:t>2、0.00D≤散光度数≤1.</w:t>
            </w:r>
            <w:r>
              <w:rPr>
                <w:rFonts w:hint="eastAsia" w:ascii="宋体" w:hAnsi="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D。</w:t>
            </w:r>
          </w:p>
          <w:p w14:paraId="2E770E1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sym w:font="Wingdings" w:char="00AB"/>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sz w:val="24"/>
                <w:szCs w:val="24"/>
                <w:vertAlign w:val="baseline"/>
                <w:lang w:eastAsia="zh-CN"/>
              </w:rPr>
              <w:t>透氧系数</w:t>
            </w:r>
            <w:r>
              <w:rPr>
                <w:rFonts w:hint="eastAsia" w:ascii="宋体" w:hAnsi="宋体" w:eastAsia="宋体" w:cs="宋体"/>
                <w:sz w:val="24"/>
                <w:szCs w:val="24"/>
                <w:vertAlign w:val="baseline"/>
                <w:lang w:val="en-US" w:eastAsia="zh-CN"/>
              </w:rPr>
              <w:t>≥</w:t>
            </w:r>
            <w:r>
              <w:rPr>
                <w:rFonts w:hint="eastAsia" w:ascii="宋体" w:hAnsi="宋体" w:eastAsia="宋体" w:cs="宋体"/>
                <w:color w:val="auto"/>
                <w:kern w:val="0"/>
                <w:sz w:val="24"/>
                <w:szCs w:val="24"/>
                <w:highlight w:val="none"/>
                <w:lang w:val="en-US" w:eastAsia="zh-CN" w:bidi="ar"/>
              </w:rPr>
              <w:t>75×10-11 （cm2/s）[mLO2/（mL·hPa）]。</w:t>
            </w:r>
          </w:p>
          <w:p w14:paraId="65AC6779">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总直径：10.</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0mm~ 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0mm； </w:t>
            </w:r>
          </w:p>
          <w:p w14:paraId="60E7067C">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基弧半径：7.50mm~ 9.93 mm； </w:t>
            </w:r>
          </w:p>
          <w:p w14:paraId="3348000E">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光学区直径：5.80mm~ 7.00mm； </w:t>
            </w:r>
          </w:p>
          <w:p w14:paraId="52CD408B">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 xml:space="preserve">中心厚度： 0.15mm~ 0.30mm； </w:t>
            </w:r>
          </w:p>
          <w:p w14:paraId="214A6EA8">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湿润角：49°±</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 xml:space="preserve">%。 </w:t>
            </w:r>
          </w:p>
          <w:p w14:paraId="311407F0">
            <w:pPr>
              <w:keepNext w:val="0"/>
              <w:keepLines w:val="0"/>
              <w:pageBreakBefore w:val="0"/>
              <w:widowControl/>
              <w:suppressLineNumbers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 xml:space="preserve">、可按照患者角膜情况进行个性化参数调整，有利于达成更好的配 </w:t>
            </w:r>
          </w:p>
          <w:p w14:paraId="5DD654B6">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适状态和更高安全性。 </w:t>
            </w:r>
          </w:p>
          <w:p w14:paraId="529FA746">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配置要求</w:t>
            </w:r>
            <w:r>
              <w:rPr>
                <w:rFonts w:hint="eastAsia" w:ascii="宋体" w:hAnsi="宋体" w:eastAsia="宋体" w:cs="宋体"/>
                <w:color w:val="auto"/>
                <w:kern w:val="0"/>
                <w:sz w:val="24"/>
                <w:szCs w:val="24"/>
                <w:highlight w:val="none"/>
                <w:lang w:val="en-US" w:eastAsia="zh-CN" w:bidi="ar"/>
              </w:rPr>
              <w:t xml:space="preserve">： </w:t>
            </w:r>
          </w:p>
          <w:p w14:paraId="19A00311">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1、提供验配用试戴片； </w:t>
            </w:r>
          </w:p>
          <w:p w14:paraId="499791C2">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2、提供验配用护理产品及配套护理产品； </w:t>
            </w:r>
          </w:p>
          <w:p w14:paraId="6B20A173">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kern w:val="0"/>
                <w:sz w:val="24"/>
                <w:szCs w:val="24"/>
                <w:highlight w:val="none"/>
                <w:lang w:val="en-US" w:eastAsia="zh-CN" w:bidi="ar"/>
              </w:rPr>
              <w:t xml:space="preserve">3、提供验配用相关设备； </w:t>
            </w:r>
          </w:p>
        </w:tc>
        <w:tc>
          <w:tcPr>
            <w:tcW w:w="758" w:type="dxa"/>
            <w:noWrap w:val="0"/>
            <w:tcMar>
              <w:left w:w="108" w:type="dxa"/>
              <w:right w:w="108" w:type="dxa"/>
            </w:tcMar>
            <w:vAlign w:val="center"/>
          </w:tcPr>
          <w:p w14:paraId="4CBD3CA9">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15E453AC">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3000</w:t>
            </w:r>
          </w:p>
        </w:tc>
      </w:tr>
      <w:tr w14:paraId="3594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4B95D511">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4BDA750B">
            <w:pPr>
              <w:keepNext w:val="0"/>
              <w:keepLines w:val="0"/>
              <w:widowControl/>
              <w:suppressLineNumbers w:val="0"/>
              <w:spacing w:line="240" w:lineRule="auto"/>
              <w:jc w:val="center"/>
              <w:textAlignment w:val="center"/>
              <w:rPr>
                <w:rFonts w:hint="default"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品目</w:t>
            </w:r>
            <w:r>
              <w:rPr>
                <w:rFonts w:hint="eastAsia" w:ascii="宋体" w:hAnsi="宋体" w:cs="宋体"/>
                <w:i w:val="0"/>
                <w:iCs w:val="0"/>
                <w:color w:val="auto"/>
                <w:kern w:val="0"/>
                <w:sz w:val="21"/>
                <w:szCs w:val="21"/>
                <w:highlight w:val="none"/>
                <w:u w:val="none"/>
                <w:lang w:val="en-US" w:eastAsia="zh-CN" w:bidi="ar"/>
              </w:rPr>
              <w:t>2</w:t>
            </w:r>
          </w:p>
        </w:tc>
        <w:tc>
          <w:tcPr>
            <w:tcW w:w="1579" w:type="dxa"/>
            <w:noWrap w:val="0"/>
            <w:tcMar>
              <w:left w:w="108" w:type="dxa"/>
              <w:right w:w="108" w:type="dxa"/>
            </w:tcMar>
            <w:vAlign w:val="center"/>
          </w:tcPr>
          <w:p w14:paraId="1E1A6EA0">
            <w:pPr>
              <w:keepNext w:val="0"/>
              <w:keepLines w:val="0"/>
              <w:widowControl/>
              <w:suppressLineNumbers w:val="0"/>
              <w:spacing w:line="240" w:lineRule="auto"/>
              <w:jc w:val="center"/>
              <w:textAlignment w:val="bottom"/>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7F1994B4">
            <w:pPr>
              <w:keepNext w:val="0"/>
              <w:keepLines w:val="0"/>
              <w:widowControl/>
              <w:suppressLineNumbers w:val="0"/>
              <w:spacing w:line="240" w:lineRule="auto"/>
              <w:jc w:val="center"/>
              <w:textAlignment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非球面</w:t>
            </w:r>
          </w:p>
        </w:tc>
        <w:tc>
          <w:tcPr>
            <w:tcW w:w="2337" w:type="dxa"/>
            <w:vMerge w:val="continue"/>
            <w:noWrap w:val="0"/>
            <w:tcMar>
              <w:left w:w="108" w:type="dxa"/>
              <w:right w:w="108" w:type="dxa"/>
            </w:tcMar>
            <w:vAlign w:val="center"/>
          </w:tcPr>
          <w:p w14:paraId="1361AFDD">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35A1157C">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765754B3">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3500</w:t>
            </w:r>
          </w:p>
        </w:tc>
      </w:tr>
      <w:tr w14:paraId="284F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6FCE309D">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52C5189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品目3</w:t>
            </w:r>
          </w:p>
        </w:tc>
        <w:tc>
          <w:tcPr>
            <w:tcW w:w="1579" w:type="dxa"/>
            <w:noWrap w:val="0"/>
            <w:tcMar>
              <w:left w:w="108" w:type="dxa"/>
              <w:right w:w="108" w:type="dxa"/>
            </w:tcMar>
            <w:vAlign w:val="center"/>
          </w:tcPr>
          <w:p w14:paraId="35555C50">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53EC75A9">
            <w:pPr>
              <w:keepNext w:val="0"/>
              <w:keepLines w:val="0"/>
              <w:widowControl/>
              <w:suppressLineNumbers w:val="0"/>
              <w:spacing w:line="240" w:lineRule="auto"/>
              <w:jc w:val="center"/>
              <w:textAlignment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非球面</w:t>
            </w:r>
          </w:p>
        </w:tc>
        <w:tc>
          <w:tcPr>
            <w:tcW w:w="2337" w:type="dxa"/>
            <w:vMerge w:val="continue"/>
            <w:noWrap w:val="0"/>
            <w:tcMar>
              <w:left w:w="108" w:type="dxa"/>
              <w:right w:w="108" w:type="dxa"/>
            </w:tcMar>
            <w:vAlign w:val="center"/>
          </w:tcPr>
          <w:p w14:paraId="5191B8F5">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16F77A68">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77B8FC8C">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4000</w:t>
            </w:r>
          </w:p>
        </w:tc>
      </w:tr>
      <w:tr w14:paraId="0CE1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688A8331">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119BD0C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品目4</w:t>
            </w:r>
          </w:p>
        </w:tc>
        <w:tc>
          <w:tcPr>
            <w:tcW w:w="1579" w:type="dxa"/>
            <w:noWrap w:val="0"/>
            <w:tcMar>
              <w:left w:w="108" w:type="dxa"/>
              <w:right w:w="108" w:type="dxa"/>
            </w:tcMar>
            <w:vAlign w:val="center"/>
          </w:tcPr>
          <w:p w14:paraId="34F140AA">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47ECEB12">
            <w:pPr>
              <w:keepNext w:val="0"/>
              <w:keepLines w:val="0"/>
              <w:widowControl/>
              <w:suppressLineNumbers w:val="0"/>
              <w:spacing w:line="240" w:lineRule="auto"/>
              <w:jc w:val="center"/>
              <w:textAlignment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智能定制片</w:t>
            </w:r>
          </w:p>
        </w:tc>
        <w:tc>
          <w:tcPr>
            <w:tcW w:w="2337" w:type="dxa"/>
            <w:vMerge w:val="continue"/>
            <w:noWrap w:val="0"/>
            <w:tcMar>
              <w:left w:w="108" w:type="dxa"/>
              <w:right w:w="108" w:type="dxa"/>
            </w:tcMar>
            <w:vAlign w:val="center"/>
          </w:tcPr>
          <w:p w14:paraId="70D8200A">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6609FF51">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6B882BE4">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4900</w:t>
            </w:r>
          </w:p>
        </w:tc>
      </w:tr>
      <w:tr w14:paraId="410F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44750470">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319A4C5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品目5</w:t>
            </w:r>
          </w:p>
        </w:tc>
        <w:tc>
          <w:tcPr>
            <w:tcW w:w="1579" w:type="dxa"/>
            <w:noWrap w:val="0"/>
            <w:tcMar>
              <w:left w:w="108" w:type="dxa"/>
              <w:right w:w="108" w:type="dxa"/>
            </w:tcMar>
            <w:vAlign w:val="center"/>
          </w:tcPr>
          <w:p w14:paraId="0EF0522A">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21D1F219">
            <w:pPr>
              <w:keepNext w:val="0"/>
              <w:keepLines w:val="0"/>
              <w:widowControl/>
              <w:suppressLineNumbers w:val="0"/>
              <w:spacing w:line="240" w:lineRule="auto"/>
              <w:jc w:val="center"/>
              <w:textAlignment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智能定制片</w:t>
            </w:r>
          </w:p>
        </w:tc>
        <w:tc>
          <w:tcPr>
            <w:tcW w:w="2337" w:type="dxa"/>
            <w:vMerge w:val="continue"/>
            <w:noWrap w:val="0"/>
            <w:tcMar>
              <w:left w:w="108" w:type="dxa"/>
              <w:right w:w="108" w:type="dxa"/>
            </w:tcMar>
            <w:vAlign w:val="center"/>
          </w:tcPr>
          <w:p w14:paraId="3B0199B4">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26B3D3DA">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561ABAAD">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5400</w:t>
            </w:r>
          </w:p>
        </w:tc>
      </w:tr>
      <w:tr w14:paraId="3D8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5CFC6193">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1D0AFEA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品目6</w:t>
            </w:r>
          </w:p>
        </w:tc>
        <w:tc>
          <w:tcPr>
            <w:tcW w:w="1579" w:type="dxa"/>
            <w:noWrap w:val="0"/>
            <w:tcMar>
              <w:left w:w="108" w:type="dxa"/>
              <w:right w:w="108" w:type="dxa"/>
            </w:tcMar>
            <w:vAlign w:val="center"/>
          </w:tcPr>
          <w:p w14:paraId="2F310AF4">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79DBF9B5">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高透氧非球面</w:t>
            </w:r>
          </w:p>
        </w:tc>
        <w:tc>
          <w:tcPr>
            <w:tcW w:w="2337" w:type="dxa"/>
            <w:vMerge w:val="continue"/>
            <w:noWrap w:val="0"/>
            <w:tcMar>
              <w:left w:w="108" w:type="dxa"/>
              <w:right w:w="108" w:type="dxa"/>
            </w:tcMar>
            <w:vAlign w:val="center"/>
          </w:tcPr>
          <w:p w14:paraId="3C6F65BF">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39FC7DFE">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48095316">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4500</w:t>
            </w:r>
          </w:p>
        </w:tc>
      </w:tr>
      <w:tr w14:paraId="720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6AE1AFC3">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0A84CEA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品目7</w:t>
            </w:r>
          </w:p>
        </w:tc>
        <w:tc>
          <w:tcPr>
            <w:tcW w:w="1579" w:type="dxa"/>
            <w:noWrap w:val="0"/>
            <w:tcMar>
              <w:left w:w="108" w:type="dxa"/>
              <w:right w:w="108" w:type="dxa"/>
            </w:tcMar>
            <w:vAlign w:val="center"/>
          </w:tcPr>
          <w:p w14:paraId="1B908A9B">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7B795BF3">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高透氧</w:t>
            </w:r>
            <w:r>
              <w:rPr>
                <w:rFonts w:hint="eastAsia" w:ascii="宋体" w:hAnsi="宋体" w:cs="宋体"/>
                <w:color w:val="auto"/>
                <w:sz w:val="21"/>
                <w:szCs w:val="21"/>
                <w:highlight w:val="none"/>
                <w:shd w:val="clear" w:color="auto" w:fill="FFFFFF"/>
                <w:lang w:val="en-US" w:eastAsia="zh-CN"/>
              </w:rPr>
              <w:t>智慧定制片</w:t>
            </w:r>
          </w:p>
        </w:tc>
        <w:tc>
          <w:tcPr>
            <w:tcW w:w="2337" w:type="dxa"/>
            <w:vMerge w:val="continue"/>
            <w:noWrap w:val="0"/>
            <w:tcMar>
              <w:left w:w="108" w:type="dxa"/>
              <w:right w:w="108" w:type="dxa"/>
            </w:tcMar>
            <w:vAlign w:val="center"/>
          </w:tcPr>
          <w:p w14:paraId="686F073E">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152DEDBC">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0062F793">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5900</w:t>
            </w:r>
          </w:p>
        </w:tc>
      </w:tr>
      <w:tr w14:paraId="707C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33E4CA84">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418F850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品目8</w:t>
            </w:r>
          </w:p>
        </w:tc>
        <w:tc>
          <w:tcPr>
            <w:tcW w:w="1579" w:type="dxa"/>
            <w:noWrap w:val="0"/>
            <w:tcMar>
              <w:left w:w="108" w:type="dxa"/>
              <w:right w:w="108" w:type="dxa"/>
            </w:tcMar>
            <w:vAlign w:val="center"/>
          </w:tcPr>
          <w:p w14:paraId="166F64FF">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0BB1839E">
            <w:pPr>
              <w:keepNext w:val="0"/>
              <w:keepLines w:val="0"/>
              <w:widowControl/>
              <w:suppressLineNumbers w:val="0"/>
              <w:spacing w:line="240" w:lineRule="auto"/>
              <w:jc w:val="center"/>
              <w:textAlignment w:val="center"/>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 w:val="21"/>
                <w:szCs w:val="21"/>
                <w:highlight w:val="none"/>
                <w:shd w:val="clear" w:color="auto" w:fill="FFFFFF"/>
                <w:lang w:val="en-US" w:eastAsia="zh-CN"/>
              </w:rPr>
              <w:t>非球面散光片</w:t>
            </w:r>
          </w:p>
        </w:tc>
        <w:tc>
          <w:tcPr>
            <w:tcW w:w="2337" w:type="dxa"/>
            <w:vMerge w:val="continue"/>
            <w:noWrap w:val="0"/>
            <w:tcMar>
              <w:left w:w="108" w:type="dxa"/>
              <w:right w:w="108" w:type="dxa"/>
            </w:tcMar>
            <w:vAlign w:val="center"/>
          </w:tcPr>
          <w:p w14:paraId="2B458E8B">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68E4D438">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4780F600">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3500</w:t>
            </w:r>
          </w:p>
        </w:tc>
      </w:tr>
      <w:tr w14:paraId="5C6F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0273420E">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37FCA28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品目9</w:t>
            </w:r>
          </w:p>
        </w:tc>
        <w:tc>
          <w:tcPr>
            <w:tcW w:w="1579" w:type="dxa"/>
            <w:noWrap w:val="0"/>
            <w:tcMar>
              <w:left w:w="108" w:type="dxa"/>
              <w:right w:w="108" w:type="dxa"/>
            </w:tcMar>
            <w:vAlign w:val="center"/>
          </w:tcPr>
          <w:p w14:paraId="1A3ED3FF">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69941657">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 w:val="21"/>
                <w:szCs w:val="21"/>
                <w:highlight w:val="none"/>
                <w:shd w:val="clear" w:color="auto" w:fill="FFFFFF"/>
                <w:lang w:val="en-US" w:eastAsia="zh-CN"/>
              </w:rPr>
              <w:t>非球面散光片</w:t>
            </w:r>
          </w:p>
        </w:tc>
        <w:tc>
          <w:tcPr>
            <w:tcW w:w="2337" w:type="dxa"/>
            <w:vMerge w:val="continue"/>
            <w:noWrap w:val="0"/>
            <w:tcMar>
              <w:left w:w="108" w:type="dxa"/>
              <w:right w:w="108" w:type="dxa"/>
            </w:tcMar>
            <w:vAlign w:val="center"/>
          </w:tcPr>
          <w:p w14:paraId="5DD2F6D3">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3B541340">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4B18F0AA">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4000</w:t>
            </w:r>
          </w:p>
        </w:tc>
      </w:tr>
      <w:tr w14:paraId="5496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6D6DD079">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551608A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品目10</w:t>
            </w:r>
          </w:p>
        </w:tc>
        <w:tc>
          <w:tcPr>
            <w:tcW w:w="1579" w:type="dxa"/>
            <w:noWrap w:val="0"/>
            <w:tcMar>
              <w:left w:w="108" w:type="dxa"/>
              <w:right w:w="108" w:type="dxa"/>
            </w:tcMar>
            <w:vAlign w:val="center"/>
          </w:tcPr>
          <w:p w14:paraId="011904EF">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453030A3">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 w:val="21"/>
                <w:szCs w:val="21"/>
                <w:highlight w:val="none"/>
                <w:shd w:val="clear" w:color="auto" w:fill="FFFFFF"/>
                <w:lang w:val="en-US" w:eastAsia="zh-CN"/>
              </w:rPr>
              <w:t>非球面散光片</w:t>
            </w:r>
          </w:p>
        </w:tc>
        <w:tc>
          <w:tcPr>
            <w:tcW w:w="2337" w:type="dxa"/>
            <w:vMerge w:val="continue"/>
            <w:noWrap w:val="0"/>
            <w:tcMar>
              <w:left w:w="108" w:type="dxa"/>
              <w:right w:w="108" w:type="dxa"/>
            </w:tcMar>
            <w:vAlign w:val="center"/>
          </w:tcPr>
          <w:p w14:paraId="782AB9D4">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0F45C4F0">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03E69668">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4500</w:t>
            </w:r>
          </w:p>
        </w:tc>
      </w:tr>
      <w:tr w14:paraId="47B7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72EFDFBE">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4072551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品目11</w:t>
            </w:r>
          </w:p>
        </w:tc>
        <w:tc>
          <w:tcPr>
            <w:tcW w:w="1579" w:type="dxa"/>
            <w:noWrap w:val="0"/>
            <w:tcMar>
              <w:left w:w="108" w:type="dxa"/>
              <w:right w:w="108" w:type="dxa"/>
            </w:tcMar>
            <w:vAlign w:val="center"/>
          </w:tcPr>
          <w:p w14:paraId="65CEE959">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3227ADC9">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 w:val="21"/>
                <w:szCs w:val="21"/>
                <w:highlight w:val="none"/>
                <w:shd w:val="clear" w:color="auto" w:fill="FFFFFF"/>
                <w:lang w:val="en-US" w:eastAsia="zh-CN"/>
              </w:rPr>
              <w:t>智能定制散光片</w:t>
            </w:r>
          </w:p>
        </w:tc>
        <w:tc>
          <w:tcPr>
            <w:tcW w:w="2337" w:type="dxa"/>
            <w:vMerge w:val="continue"/>
            <w:noWrap w:val="0"/>
            <w:tcMar>
              <w:left w:w="108" w:type="dxa"/>
              <w:right w:w="108" w:type="dxa"/>
            </w:tcMar>
            <w:vAlign w:val="center"/>
          </w:tcPr>
          <w:p w14:paraId="41142349">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3B48B904">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69C82E08">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5400</w:t>
            </w:r>
          </w:p>
        </w:tc>
      </w:tr>
      <w:tr w14:paraId="374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33E07CAA">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229A75E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品目12</w:t>
            </w:r>
          </w:p>
        </w:tc>
        <w:tc>
          <w:tcPr>
            <w:tcW w:w="1579" w:type="dxa"/>
            <w:noWrap w:val="0"/>
            <w:tcMar>
              <w:left w:w="108" w:type="dxa"/>
              <w:right w:w="108" w:type="dxa"/>
            </w:tcMar>
            <w:vAlign w:val="center"/>
          </w:tcPr>
          <w:p w14:paraId="68EBBF00">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756CA064">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 w:val="21"/>
                <w:szCs w:val="21"/>
                <w:highlight w:val="none"/>
                <w:shd w:val="clear" w:color="auto" w:fill="FFFFFF"/>
                <w:lang w:val="en-US" w:eastAsia="zh-CN"/>
              </w:rPr>
              <w:t>智能定制散光片</w:t>
            </w:r>
          </w:p>
        </w:tc>
        <w:tc>
          <w:tcPr>
            <w:tcW w:w="2337" w:type="dxa"/>
            <w:vMerge w:val="continue"/>
            <w:noWrap w:val="0"/>
            <w:tcMar>
              <w:left w:w="108" w:type="dxa"/>
              <w:right w:w="108" w:type="dxa"/>
            </w:tcMar>
            <w:vAlign w:val="center"/>
          </w:tcPr>
          <w:p w14:paraId="2CE7CF1E">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686064CF">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58BF49AF">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5900</w:t>
            </w:r>
          </w:p>
        </w:tc>
      </w:tr>
      <w:tr w14:paraId="0147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24604D9E">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4566075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品目13</w:t>
            </w:r>
          </w:p>
        </w:tc>
        <w:tc>
          <w:tcPr>
            <w:tcW w:w="1579" w:type="dxa"/>
            <w:noWrap w:val="0"/>
            <w:tcMar>
              <w:left w:w="108" w:type="dxa"/>
              <w:right w:w="108" w:type="dxa"/>
            </w:tcMar>
            <w:vAlign w:val="center"/>
          </w:tcPr>
          <w:p w14:paraId="049907FA">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35EAAD71">
            <w:pPr>
              <w:keepNext w:val="0"/>
              <w:keepLines w:val="0"/>
              <w:widowControl/>
              <w:suppressLineNumbers w:val="0"/>
              <w:spacing w:line="240" w:lineRule="auto"/>
              <w:jc w:val="center"/>
              <w:textAlignment w:val="center"/>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高透氧非球面散光片</w:t>
            </w:r>
          </w:p>
        </w:tc>
        <w:tc>
          <w:tcPr>
            <w:tcW w:w="2337" w:type="dxa"/>
            <w:vMerge w:val="continue"/>
            <w:noWrap w:val="0"/>
            <w:tcMar>
              <w:left w:w="108" w:type="dxa"/>
              <w:right w:w="108" w:type="dxa"/>
            </w:tcMar>
            <w:vAlign w:val="center"/>
          </w:tcPr>
          <w:p w14:paraId="3006D122">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6939C2D5">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10A9E852">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5000</w:t>
            </w:r>
          </w:p>
        </w:tc>
      </w:tr>
      <w:tr w14:paraId="31CD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3" w:type="dxa"/>
            <w:vMerge w:val="continue"/>
            <w:noWrap w:val="0"/>
            <w:tcMar>
              <w:left w:w="108" w:type="dxa"/>
              <w:right w:w="108" w:type="dxa"/>
            </w:tcMar>
            <w:vAlign w:val="center"/>
          </w:tcPr>
          <w:p w14:paraId="1AFECC42">
            <w:pPr>
              <w:widowControl/>
              <w:spacing w:line="240" w:lineRule="auto"/>
              <w:jc w:val="center"/>
              <w:textAlignment w:val="center"/>
              <w:rPr>
                <w:rFonts w:hint="eastAsia" w:ascii="宋体" w:hAnsi="宋体" w:eastAsia="宋体" w:cs="宋体"/>
                <w:b w:val="0"/>
                <w:bCs w:val="0"/>
                <w:color w:val="auto"/>
                <w:sz w:val="21"/>
                <w:szCs w:val="21"/>
                <w:highlight w:val="none"/>
              </w:rPr>
            </w:pPr>
          </w:p>
        </w:tc>
        <w:tc>
          <w:tcPr>
            <w:tcW w:w="947" w:type="dxa"/>
            <w:noWrap w:val="0"/>
            <w:tcMar>
              <w:left w:w="108" w:type="dxa"/>
              <w:right w:w="108" w:type="dxa"/>
            </w:tcMar>
            <w:vAlign w:val="center"/>
          </w:tcPr>
          <w:p w14:paraId="32109B6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品目14</w:t>
            </w:r>
          </w:p>
        </w:tc>
        <w:tc>
          <w:tcPr>
            <w:tcW w:w="1579" w:type="dxa"/>
            <w:noWrap w:val="0"/>
            <w:tcMar>
              <w:left w:w="108" w:type="dxa"/>
              <w:right w:w="108" w:type="dxa"/>
            </w:tcMar>
            <w:vAlign w:val="center"/>
          </w:tcPr>
          <w:p w14:paraId="16CF8D26">
            <w:pPr>
              <w:keepNext w:val="0"/>
              <w:keepLines w:val="0"/>
              <w:widowControl/>
              <w:suppressLineNumbers w:val="0"/>
              <w:spacing w:line="240" w:lineRule="auto"/>
              <w:jc w:val="center"/>
              <w:textAlignment w:val="bottom"/>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角膜塑形镜</w:t>
            </w:r>
          </w:p>
        </w:tc>
        <w:tc>
          <w:tcPr>
            <w:tcW w:w="1279" w:type="dxa"/>
            <w:noWrap w:val="0"/>
            <w:tcMar>
              <w:left w:w="108" w:type="dxa"/>
              <w:right w:w="108" w:type="dxa"/>
            </w:tcMar>
            <w:vAlign w:val="center"/>
          </w:tcPr>
          <w:p w14:paraId="21C08950">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高透氧</w:t>
            </w:r>
            <w:r>
              <w:rPr>
                <w:rFonts w:hint="eastAsia" w:ascii="宋体" w:hAnsi="宋体" w:cs="宋体"/>
                <w:color w:val="auto"/>
                <w:sz w:val="21"/>
                <w:szCs w:val="21"/>
                <w:highlight w:val="none"/>
                <w:shd w:val="clear" w:color="auto" w:fill="FFFFFF"/>
                <w:lang w:val="en-US" w:eastAsia="zh-CN"/>
              </w:rPr>
              <w:t>智能</w:t>
            </w:r>
            <w:r>
              <w:rPr>
                <w:rFonts w:hint="eastAsia" w:ascii="宋体" w:hAnsi="宋体" w:eastAsia="宋体" w:cs="宋体"/>
                <w:color w:val="auto"/>
                <w:sz w:val="21"/>
                <w:szCs w:val="21"/>
                <w:highlight w:val="none"/>
                <w:shd w:val="clear" w:color="auto" w:fill="FFFFFF"/>
                <w:lang w:val="en-US" w:eastAsia="zh-CN"/>
              </w:rPr>
              <w:t>定制散光片</w:t>
            </w:r>
          </w:p>
        </w:tc>
        <w:tc>
          <w:tcPr>
            <w:tcW w:w="2337" w:type="dxa"/>
            <w:vMerge w:val="continue"/>
            <w:noWrap w:val="0"/>
            <w:tcMar>
              <w:left w:w="108" w:type="dxa"/>
              <w:right w:w="108" w:type="dxa"/>
            </w:tcMar>
            <w:vAlign w:val="center"/>
          </w:tcPr>
          <w:p w14:paraId="2E69BE56">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shd w:val="clear" w:color="auto" w:fill="FFFFFF"/>
                <w:lang w:val="en-US" w:eastAsia="zh-CN"/>
              </w:rPr>
            </w:pPr>
          </w:p>
        </w:tc>
        <w:tc>
          <w:tcPr>
            <w:tcW w:w="758" w:type="dxa"/>
            <w:noWrap w:val="0"/>
            <w:tcMar>
              <w:left w:w="108" w:type="dxa"/>
              <w:right w:w="108" w:type="dxa"/>
            </w:tcMar>
            <w:vAlign w:val="center"/>
          </w:tcPr>
          <w:p w14:paraId="2953CC8E">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片</w:t>
            </w:r>
          </w:p>
        </w:tc>
        <w:tc>
          <w:tcPr>
            <w:tcW w:w="1468" w:type="dxa"/>
            <w:noWrap w:val="0"/>
            <w:tcMar>
              <w:left w:w="108" w:type="dxa"/>
              <w:right w:w="108" w:type="dxa"/>
            </w:tcMar>
            <w:vAlign w:val="top"/>
          </w:tcPr>
          <w:p w14:paraId="243CE0C7">
            <w:pPr>
              <w:keepNext w:val="0"/>
              <w:keepLines w:val="0"/>
              <w:widowControl/>
              <w:suppressLineNumbers w:val="0"/>
              <w:spacing w:line="240" w:lineRule="auto"/>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6400</w:t>
            </w:r>
          </w:p>
        </w:tc>
      </w:tr>
    </w:tbl>
    <w:p w14:paraId="415D5962">
      <w:pPr>
        <w:numPr>
          <w:ilvl w:val="0"/>
          <w:numId w:val="0"/>
        </w:numPr>
        <w:spacing w:line="360" w:lineRule="auto"/>
        <w:ind w:firstLine="211" w:firstLineChars="10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kern w:val="2"/>
          <w:sz w:val="21"/>
          <w:szCs w:val="21"/>
          <w:lang w:val="en-US" w:eastAsia="zh-CN" w:bidi="ar-SA"/>
        </w:rPr>
        <w:t>四、</w:t>
      </w:r>
      <w:r>
        <w:rPr>
          <w:rFonts w:hint="eastAsia" w:ascii="宋体" w:hAnsi="宋体" w:eastAsia="宋体"/>
          <w:b/>
          <w:color w:val="auto"/>
          <w:sz w:val="21"/>
          <w:szCs w:val="21"/>
          <w:highlight w:val="none"/>
          <w:lang w:val="en-US" w:eastAsia="zh-CN"/>
        </w:rPr>
        <w:t>人员要求</w:t>
      </w:r>
    </w:p>
    <w:p w14:paraId="4A965EFF">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1.提供驻点技术人员1-2名，视光专业或护理专业（签订合同前提供相关人员毕业证书）； </w:t>
      </w:r>
    </w:p>
    <w:p w14:paraId="12E85D0F">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2.驻点技术人员需经过专业技术培训持证上岗； （上岗前提供培训证明材料）</w:t>
      </w:r>
    </w:p>
    <w:p w14:paraId="455DADA8">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3.驻点技术人员在岗要求及工作范围需服从采购人安排； </w:t>
      </w:r>
    </w:p>
    <w:p w14:paraId="617EFB59">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4.驻点技术人员须为专职人员，合同期内不得为其它单位提供服务。 </w:t>
      </w:r>
    </w:p>
    <w:p w14:paraId="7EE6BC1A">
      <w:pPr>
        <w:numPr>
          <w:ilvl w:val="0"/>
          <w:numId w:val="0"/>
        </w:numPr>
        <w:spacing w:line="360" w:lineRule="auto"/>
        <w:ind w:firstLine="211" w:firstLineChars="100"/>
        <w:outlineLvl w:val="1"/>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五、售后服务</w:t>
      </w:r>
    </w:p>
    <w:p w14:paraId="7B95005E">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1.三个月内免费调片，三个月内碎片免费换新； </w:t>
      </w:r>
    </w:p>
    <w:p w14:paraId="6D199CBB">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2.产品无效或不适配免费退、换货； </w:t>
      </w:r>
    </w:p>
    <w:p w14:paraId="02147E37">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3.各级医疗器械监督部门在检查中发现或检验部门抽检中发现，所提供的医疗器械在有效期内有质量问题，供货单位承担一切相关责任。 </w:t>
      </w:r>
    </w:p>
    <w:p w14:paraId="1D4152C5">
      <w:pPr>
        <w:pStyle w:val="7"/>
        <w:numPr>
          <w:ilvl w:val="0"/>
          <w:numId w:val="0"/>
        </w:numPr>
        <w:ind w:firstLine="420" w:firstLineChars="200"/>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4.患者在佩戴过程中发生的一切医疗纠纷，厂家或供应商需给予协助解决，所产生的一切费用由供应商承担。</w:t>
      </w:r>
    </w:p>
    <w:p w14:paraId="593CBAB2">
      <w:pPr>
        <w:numPr>
          <w:ilvl w:val="0"/>
          <w:numId w:val="0"/>
        </w:numPr>
        <w:spacing w:line="360" w:lineRule="auto"/>
        <w:ind w:firstLine="211" w:firstLineChars="1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报价要求</w:t>
      </w:r>
    </w:p>
    <w:p w14:paraId="5FED7FF8">
      <w:pPr>
        <w:pStyle w:val="7"/>
        <w:numPr>
          <w:ilvl w:val="0"/>
          <w:numId w:val="0"/>
        </w:numPr>
        <w:ind w:firstLine="420" w:firstLineChars="200"/>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1.本项目最高投标限价为《角膜塑形镜需求一览表》的单价限价*100%。</w:t>
      </w:r>
    </w:p>
    <w:p w14:paraId="2EC8E4D1">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ascii="宋体" w:hAnsi="宋体" w:eastAsia="宋体" w:cs="Times New Roman"/>
          <w:sz w:val="21"/>
          <w:szCs w:val="21"/>
          <w:lang w:val="en-US" w:eastAsia="zh-CN"/>
        </w:rPr>
        <w:t>2.投标人按费率进行报价，中标人单品货物价格计算方式如下：单品货物的单价限价×中标费率=单品货物中标单价，单品货物中标单价即为单品货物合同结算单价；投标人应充分考虑合同期内原材料市场价格波动等风险，履约期限内不得以供货市场价格上涨、物价指数上涨等理由增加费用。</w:t>
      </w:r>
    </w:p>
    <w:p w14:paraId="34C973CA">
      <w:pPr>
        <w:spacing w:line="360" w:lineRule="auto"/>
        <w:ind w:firstLine="437"/>
        <w:outlineLvl w:val="1"/>
        <w:rPr>
          <w:rFonts w:hint="default" w:eastAsia="宋体"/>
          <w:color w:val="auto"/>
          <w:sz w:val="21"/>
          <w:szCs w:val="21"/>
          <w:highlight w:val="none"/>
          <w:lang w:val="en-US" w:eastAsia="zh-CN"/>
        </w:rPr>
      </w:pPr>
      <w:bookmarkStart w:id="4" w:name="_Toc18794"/>
      <w:bookmarkStart w:id="5" w:name="_Toc8283"/>
      <w:r>
        <w:rPr>
          <w:rFonts w:hint="eastAsia" w:ascii="宋体" w:hAnsi="宋体" w:eastAsia="宋体"/>
          <w:b/>
          <w:color w:val="auto"/>
          <w:sz w:val="21"/>
          <w:szCs w:val="21"/>
          <w:highlight w:val="none"/>
        </w:rPr>
        <w:t>五、其他要求</w:t>
      </w:r>
      <w:bookmarkEnd w:id="4"/>
      <w:bookmarkEnd w:id="5"/>
    </w:p>
    <w:p w14:paraId="72B62490">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1.货物质量：中标人提供的货物必须是全新、原装、合格正品，完全符合国家规定的质量标准和厂方的标准。货物完好，配件齐全。</w:t>
      </w:r>
    </w:p>
    <w:p w14:paraId="7604F49B">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2.保修及售后服务：依据商品的保修条款及售后服务条款，提供原厂质保，质保期按照国家规定，且不低于所供品牌向用户承诺的质保期限，谈判 文件另有约定的从其约定。质保期从货物验收合格后算起。</w:t>
      </w:r>
    </w:p>
    <w:p w14:paraId="7DC996F3">
      <w:pPr>
        <w:pageBreakBefore w:val="0"/>
        <w:widowControl/>
        <w:kinsoku/>
        <w:overflowPunct/>
        <w:topLinePunct w:val="0"/>
        <w:bidi w:val="0"/>
        <w:adjustRightInd w:val="0"/>
        <w:snapToGrid w:val="0"/>
        <w:spacing w:line="420" w:lineRule="atLeast"/>
        <w:ind w:firstLine="420" w:firstLineChars="200"/>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3.验收：中标人和采购人双方共同实施验收工作，结果和验收报告经双方确认后生效。</w:t>
      </w:r>
    </w:p>
    <w:p w14:paraId="4F7A43B2">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4.服务期间经招标人考核合格，双方无异议可续签一年，续签次数不超过2次，考核表如下：</w:t>
      </w:r>
    </w:p>
    <w:tbl>
      <w:tblPr>
        <w:tblStyle w:val="9"/>
        <w:tblpPr w:leftFromText="180" w:rightFromText="180" w:vertAnchor="text" w:horzAnchor="page" w:tblpX="1684"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872"/>
        <w:gridCol w:w="2208"/>
        <w:gridCol w:w="2131"/>
      </w:tblGrid>
      <w:tr w14:paraId="1F3A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11" w:type="dxa"/>
            <w:noWrap w:val="0"/>
            <w:vAlign w:val="top"/>
          </w:tcPr>
          <w:p w14:paraId="53A07D6D">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考核维度</w:t>
            </w:r>
          </w:p>
        </w:tc>
        <w:tc>
          <w:tcPr>
            <w:tcW w:w="2872" w:type="dxa"/>
            <w:noWrap w:val="0"/>
            <w:vAlign w:val="top"/>
          </w:tcPr>
          <w:p w14:paraId="2A1A616E">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考核指标</w:t>
            </w:r>
          </w:p>
        </w:tc>
        <w:tc>
          <w:tcPr>
            <w:tcW w:w="2208" w:type="dxa"/>
            <w:noWrap w:val="0"/>
            <w:vAlign w:val="top"/>
          </w:tcPr>
          <w:p w14:paraId="1B906F09">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分值</w:t>
            </w:r>
          </w:p>
        </w:tc>
        <w:tc>
          <w:tcPr>
            <w:tcW w:w="2131" w:type="dxa"/>
            <w:noWrap w:val="0"/>
            <w:vAlign w:val="top"/>
          </w:tcPr>
          <w:p w14:paraId="7CE0D614">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备注</w:t>
            </w:r>
          </w:p>
        </w:tc>
      </w:tr>
      <w:tr w14:paraId="27E3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0F22F3B3">
            <w:pPr>
              <w:jc w:val="center"/>
              <w:rPr>
                <w:rFonts w:hint="eastAsia"/>
                <w:color w:val="auto"/>
                <w:sz w:val="21"/>
                <w:szCs w:val="21"/>
                <w:vertAlign w:val="baseline"/>
                <w:lang w:val="en-US" w:eastAsia="zh-CN"/>
              </w:rPr>
            </w:pPr>
            <w:r>
              <w:rPr>
                <w:rStyle w:val="11"/>
                <w:rFonts w:ascii="Segoe UI" w:hAnsi="Segoe UI" w:eastAsia="Segoe UI" w:cs="Segoe UI"/>
                <w:i w:val="0"/>
                <w:iCs w:val="0"/>
                <w:caps w:val="0"/>
                <w:color w:val="auto"/>
                <w:spacing w:val="0"/>
                <w:sz w:val="21"/>
                <w:szCs w:val="21"/>
                <w:shd w:val="clear" w:color="auto" w:fill="FFFFFF"/>
              </w:rPr>
              <w:t>质量</w:t>
            </w:r>
          </w:p>
        </w:tc>
        <w:tc>
          <w:tcPr>
            <w:tcW w:w="2872" w:type="dxa"/>
            <w:noWrap w:val="0"/>
            <w:vAlign w:val="center"/>
          </w:tcPr>
          <w:p w14:paraId="34BD8D42">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产品合格率</w:t>
            </w:r>
          </w:p>
        </w:tc>
        <w:tc>
          <w:tcPr>
            <w:tcW w:w="2208" w:type="dxa"/>
            <w:noWrap w:val="0"/>
            <w:vAlign w:val="top"/>
          </w:tcPr>
          <w:p w14:paraId="4365AC83">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0-60分</w:t>
            </w:r>
          </w:p>
        </w:tc>
        <w:tc>
          <w:tcPr>
            <w:tcW w:w="2131" w:type="dxa"/>
            <w:noWrap w:val="0"/>
            <w:vAlign w:val="center"/>
          </w:tcPr>
          <w:p w14:paraId="6515E58E">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依据验收报告</w:t>
            </w:r>
          </w:p>
        </w:tc>
      </w:tr>
      <w:tr w14:paraId="7D26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54F37189">
            <w:pPr>
              <w:rPr>
                <w:rFonts w:hint="eastAsia"/>
                <w:color w:val="auto"/>
                <w:sz w:val="21"/>
                <w:szCs w:val="21"/>
                <w:vertAlign w:val="baseline"/>
                <w:lang w:val="en-US" w:eastAsia="zh-CN"/>
              </w:rPr>
            </w:pPr>
          </w:p>
        </w:tc>
        <w:tc>
          <w:tcPr>
            <w:tcW w:w="2872" w:type="dxa"/>
            <w:noWrap w:val="0"/>
            <w:vAlign w:val="center"/>
          </w:tcPr>
          <w:p w14:paraId="5C88818B">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质量异常处理及时性</w:t>
            </w:r>
          </w:p>
        </w:tc>
        <w:tc>
          <w:tcPr>
            <w:tcW w:w="2208" w:type="dxa"/>
            <w:noWrap w:val="0"/>
            <w:vAlign w:val="top"/>
          </w:tcPr>
          <w:p w14:paraId="19EBCFB3">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7A631755">
            <w:pPr>
              <w:rPr>
                <w:rFonts w:hint="eastAsia"/>
                <w:color w:val="auto"/>
                <w:sz w:val="21"/>
                <w:szCs w:val="21"/>
                <w:vertAlign w:val="baseline"/>
                <w:lang w:val="en-US" w:eastAsia="zh-CN"/>
              </w:rPr>
            </w:pPr>
          </w:p>
        </w:tc>
      </w:tr>
      <w:tr w14:paraId="2A6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5FBF82E6">
            <w:pPr>
              <w:jc w:val="center"/>
              <w:rPr>
                <w:rStyle w:val="11"/>
                <w:rFonts w:hint="default" w:ascii="Segoe UI" w:hAnsi="Segoe UI" w:eastAsia="Segoe UI" w:cs="Segoe UI"/>
                <w:i w:val="0"/>
                <w:iCs w:val="0"/>
                <w:caps w:val="0"/>
                <w:color w:val="auto"/>
                <w:spacing w:val="0"/>
                <w:sz w:val="21"/>
                <w:szCs w:val="21"/>
                <w:shd w:val="clear" w:color="auto" w:fill="FFFFFF"/>
                <w:lang w:val="en-US" w:eastAsia="zh-CN"/>
              </w:rPr>
            </w:pPr>
            <w:r>
              <w:rPr>
                <w:rStyle w:val="11"/>
                <w:rFonts w:hint="eastAsia" w:ascii="Segoe UI" w:hAnsi="Segoe UI" w:eastAsia="Segoe UI" w:cs="Segoe UI"/>
                <w:i w:val="0"/>
                <w:iCs w:val="0"/>
                <w:caps w:val="0"/>
                <w:color w:val="auto"/>
                <w:spacing w:val="0"/>
                <w:sz w:val="21"/>
                <w:szCs w:val="21"/>
                <w:shd w:val="clear" w:color="auto" w:fill="FFFFFF"/>
                <w:lang w:val="en-US" w:eastAsia="zh-CN"/>
              </w:rPr>
              <w:t>交货</w:t>
            </w:r>
          </w:p>
        </w:tc>
        <w:tc>
          <w:tcPr>
            <w:tcW w:w="2872" w:type="dxa"/>
            <w:noWrap w:val="0"/>
            <w:vAlign w:val="center"/>
          </w:tcPr>
          <w:p w14:paraId="5CAE001F">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交货准时率</w:t>
            </w:r>
          </w:p>
        </w:tc>
        <w:tc>
          <w:tcPr>
            <w:tcW w:w="2208" w:type="dxa"/>
            <w:noWrap w:val="0"/>
            <w:vAlign w:val="top"/>
          </w:tcPr>
          <w:p w14:paraId="634A7174">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31EA1F0C">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按约定时间</w:t>
            </w:r>
          </w:p>
        </w:tc>
      </w:tr>
      <w:tr w14:paraId="2933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65F1BEF9">
            <w:pPr>
              <w:jc w:val="center"/>
              <w:rPr>
                <w:rStyle w:val="11"/>
                <w:rFonts w:hint="eastAsia" w:ascii="Segoe UI" w:hAnsi="Segoe UI" w:eastAsia="Segoe UI" w:cs="Segoe UI"/>
                <w:i w:val="0"/>
                <w:iCs w:val="0"/>
                <w:caps w:val="0"/>
                <w:color w:val="auto"/>
                <w:spacing w:val="0"/>
                <w:sz w:val="21"/>
                <w:szCs w:val="21"/>
                <w:shd w:val="clear" w:color="auto" w:fill="FFFFFF"/>
                <w:lang w:val="en-US" w:eastAsia="zh-CN"/>
              </w:rPr>
            </w:pPr>
          </w:p>
        </w:tc>
        <w:tc>
          <w:tcPr>
            <w:tcW w:w="2872" w:type="dxa"/>
            <w:noWrap w:val="0"/>
            <w:vAlign w:val="center"/>
          </w:tcPr>
          <w:p w14:paraId="6F00AD0F">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紧急订单响应速度</w:t>
            </w:r>
          </w:p>
        </w:tc>
        <w:tc>
          <w:tcPr>
            <w:tcW w:w="2208" w:type="dxa"/>
            <w:noWrap w:val="0"/>
            <w:vAlign w:val="top"/>
          </w:tcPr>
          <w:p w14:paraId="1D6EE165">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12AE9FFF">
            <w:pPr>
              <w:rPr>
                <w:rFonts w:hint="eastAsia"/>
                <w:color w:val="auto"/>
                <w:sz w:val="21"/>
                <w:szCs w:val="21"/>
                <w:vertAlign w:val="baseline"/>
                <w:lang w:val="en-US" w:eastAsia="zh-CN"/>
              </w:rPr>
            </w:pPr>
          </w:p>
        </w:tc>
      </w:tr>
      <w:tr w14:paraId="0744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37528E4A">
            <w:pPr>
              <w:jc w:val="center"/>
              <w:rPr>
                <w:rStyle w:val="11"/>
                <w:rFonts w:hint="default" w:ascii="Segoe UI" w:hAnsi="Segoe UI" w:eastAsia="Segoe UI" w:cs="Segoe UI"/>
                <w:i w:val="0"/>
                <w:iCs w:val="0"/>
                <w:caps w:val="0"/>
                <w:color w:val="auto"/>
                <w:spacing w:val="0"/>
                <w:sz w:val="21"/>
                <w:szCs w:val="21"/>
                <w:shd w:val="clear" w:color="auto" w:fill="FFFFFF"/>
                <w:lang w:val="en-US" w:eastAsia="zh-CN"/>
              </w:rPr>
            </w:pPr>
            <w:r>
              <w:rPr>
                <w:rStyle w:val="11"/>
                <w:rFonts w:hint="eastAsia" w:ascii="Segoe UI" w:hAnsi="Segoe UI" w:eastAsia="Segoe UI" w:cs="Segoe UI"/>
                <w:i w:val="0"/>
                <w:iCs w:val="0"/>
                <w:caps w:val="0"/>
                <w:color w:val="auto"/>
                <w:spacing w:val="0"/>
                <w:sz w:val="21"/>
                <w:szCs w:val="21"/>
                <w:shd w:val="clear" w:color="auto" w:fill="FFFFFF"/>
                <w:lang w:val="en-US" w:eastAsia="zh-CN"/>
              </w:rPr>
              <w:t>服务</w:t>
            </w:r>
          </w:p>
        </w:tc>
        <w:tc>
          <w:tcPr>
            <w:tcW w:w="2872" w:type="dxa"/>
            <w:noWrap w:val="0"/>
            <w:vAlign w:val="center"/>
          </w:tcPr>
          <w:p w14:paraId="664BFAED">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沟通配合度（响应及时性）</w:t>
            </w:r>
          </w:p>
        </w:tc>
        <w:tc>
          <w:tcPr>
            <w:tcW w:w="2208" w:type="dxa"/>
            <w:noWrap w:val="0"/>
            <w:vAlign w:val="top"/>
          </w:tcPr>
          <w:p w14:paraId="1E037D62">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5F98BFFE">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电话响应速度</w:t>
            </w:r>
          </w:p>
        </w:tc>
      </w:tr>
      <w:tr w14:paraId="52A7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1" w:type="dxa"/>
            <w:vMerge w:val="continue"/>
            <w:noWrap w:val="0"/>
            <w:vAlign w:val="top"/>
          </w:tcPr>
          <w:p w14:paraId="2582A4BE">
            <w:pPr>
              <w:rPr>
                <w:rFonts w:hint="eastAsia"/>
                <w:color w:val="auto"/>
                <w:sz w:val="21"/>
                <w:szCs w:val="21"/>
                <w:vertAlign w:val="baseline"/>
                <w:lang w:val="en-US" w:eastAsia="zh-CN"/>
              </w:rPr>
            </w:pPr>
          </w:p>
        </w:tc>
        <w:tc>
          <w:tcPr>
            <w:tcW w:w="2872" w:type="dxa"/>
            <w:noWrap w:val="0"/>
            <w:vAlign w:val="center"/>
          </w:tcPr>
          <w:p w14:paraId="0959912D">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沟通配合度、主动改进意愿、长期合作潜力</w:t>
            </w:r>
          </w:p>
        </w:tc>
        <w:tc>
          <w:tcPr>
            <w:tcW w:w="2208" w:type="dxa"/>
            <w:noWrap w:val="0"/>
            <w:vAlign w:val="top"/>
          </w:tcPr>
          <w:p w14:paraId="2DC44250">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27F6C638">
            <w:pPr>
              <w:rPr>
                <w:rFonts w:hint="eastAsia"/>
                <w:color w:val="auto"/>
                <w:sz w:val="21"/>
                <w:szCs w:val="21"/>
                <w:vertAlign w:val="baseline"/>
                <w:lang w:val="en-US" w:eastAsia="zh-CN"/>
              </w:rPr>
            </w:pPr>
          </w:p>
        </w:tc>
      </w:tr>
      <w:tr w14:paraId="0876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noWrap w:val="0"/>
            <w:vAlign w:val="center"/>
          </w:tcPr>
          <w:p w14:paraId="1A0093BA">
            <w:pPr>
              <w:jc w:val="center"/>
              <w:rPr>
                <w:rFonts w:hint="default"/>
                <w:color w:val="auto"/>
                <w:sz w:val="21"/>
                <w:szCs w:val="21"/>
                <w:vertAlign w:val="baseline"/>
                <w:lang w:val="en-US" w:eastAsia="zh-CN"/>
              </w:rPr>
            </w:pPr>
            <w:r>
              <w:rPr>
                <w:rStyle w:val="11"/>
                <w:rFonts w:hint="eastAsia" w:ascii="Segoe UI" w:hAnsi="Segoe UI" w:eastAsia="Segoe UI" w:cs="Segoe UI"/>
                <w:i w:val="0"/>
                <w:iCs w:val="0"/>
                <w:caps w:val="0"/>
                <w:color w:val="auto"/>
                <w:spacing w:val="0"/>
                <w:sz w:val="21"/>
                <w:szCs w:val="21"/>
                <w:shd w:val="clear" w:color="auto" w:fill="FFFFFF"/>
                <w:lang w:val="en-US" w:eastAsia="zh-CN"/>
              </w:rPr>
              <w:t>问题解决能力</w:t>
            </w:r>
          </w:p>
        </w:tc>
        <w:tc>
          <w:tcPr>
            <w:tcW w:w="2872" w:type="dxa"/>
            <w:noWrap w:val="0"/>
            <w:vAlign w:val="center"/>
          </w:tcPr>
          <w:p w14:paraId="5FC324CD">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对突发问题或投诉的解决效率及效果（如解决方案满意度）</w:t>
            </w:r>
          </w:p>
        </w:tc>
        <w:tc>
          <w:tcPr>
            <w:tcW w:w="2208" w:type="dxa"/>
            <w:noWrap w:val="0"/>
            <w:vAlign w:val="top"/>
          </w:tcPr>
          <w:p w14:paraId="3B9FA1B7">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59741148">
            <w:pPr>
              <w:rPr>
                <w:rFonts w:hint="eastAsia"/>
                <w:color w:val="auto"/>
                <w:sz w:val="21"/>
                <w:szCs w:val="21"/>
                <w:vertAlign w:val="baseline"/>
                <w:lang w:val="en-US" w:eastAsia="zh-CN"/>
              </w:rPr>
            </w:pPr>
          </w:p>
        </w:tc>
      </w:tr>
      <w:tr w14:paraId="3E7C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5FA6FAA9">
            <w:pPr>
              <w:jc w:val="center"/>
              <w:rPr>
                <w:rFonts w:hint="default"/>
                <w:color w:val="auto"/>
                <w:sz w:val="21"/>
                <w:szCs w:val="21"/>
                <w:vertAlign w:val="baseline"/>
                <w:lang w:val="en-US" w:eastAsia="zh-CN"/>
              </w:rPr>
            </w:pPr>
            <w:r>
              <w:rPr>
                <w:rStyle w:val="11"/>
                <w:rFonts w:hint="eastAsia" w:ascii="Segoe UI" w:hAnsi="Segoe UI" w:eastAsia="Segoe UI" w:cs="Segoe UI"/>
                <w:i w:val="0"/>
                <w:iCs w:val="0"/>
                <w:caps w:val="0"/>
                <w:color w:val="auto"/>
                <w:spacing w:val="0"/>
                <w:sz w:val="21"/>
                <w:szCs w:val="21"/>
                <w:shd w:val="clear" w:color="auto" w:fill="FFFFFF"/>
                <w:lang w:val="en-US" w:eastAsia="zh-CN"/>
              </w:rPr>
              <w:t>其他</w:t>
            </w:r>
          </w:p>
        </w:tc>
        <w:tc>
          <w:tcPr>
            <w:tcW w:w="2872" w:type="dxa"/>
            <w:noWrap w:val="0"/>
            <w:vAlign w:val="center"/>
          </w:tcPr>
          <w:p w14:paraId="1DF00B52">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合同履约合规性</w:t>
            </w:r>
          </w:p>
        </w:tc>
        <w:tc>
          <w:tcPr>
            <w:tcW w:w="2208" w:type="dxa"/>
            <w:noWrap w:val="0"/>
            <w:vAlign w:val="top"/>
          </w:tcPr>
          <w:p w14:paraId="277EF35E">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538F0996">
            <w:pPr>
              <w:rPr>
                <w:rFonts w:hint="eastAsia"/>
                <w:color w:val="auto"/>
                <w:sz w:val="21"/>
                <w:szCs w:val="21"/>
                <w:vertAlign w:val="baseline"/>
                <w:lang w:val="en-US" w:eastAsia="zh-CN"/>
              </w:rPr>
            </w:pPr>
          </w:p>
        </w:tc>
      </w:tr>
      <w:tr w14:paraId="0565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36B72578">
            <w:pPr>
              <w:rPr>
                <w:rFonts w:hint="eastAsia"/>
                <w:color w:val="auto"/>
                <w:sz w:val="21"/>
                <w:szCs w:val="21"/>
                <w:vertAlign w:val="baseline"/>
                <w:lang w:val="en-US" w:eastAsia="zh-CN"/>
              </w:rPr>
            </w:pPr>
          </w:p>
        </w:tc>
        <w:tc>
          <w:tcPr>
            <w:tcW w:w="2872" w:type="dxa"/>
            <w:noWrap w:val="0"/>
            <w:vAlign w:val="center"/>
          </w:tcPr>
          <w:p w14:paraId="448B7CEE">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创新能力/改进建议</w:t>
            </w:r>
          </w:p>
        </w:tc>
        <w:tc>
          <w:tcPr>
            <w:tcW w:w="2208" w:type="dxa"/>
            <w:noWrap w:val="0"/>
            <w:vAlign w:val="top"/>
          </w:tcPr>
          <w:p w14:paraId="26D8750E">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07EE8123">
            <w:pPr>
              <w:rPr>
                <w:rFonts w:hint="eastAsia"/>
                <w:color w:val="auto"/>
                <w:sz w:val="21"/>
                <w:szCs w:val="21"/>
                <w:vertAlign w:val="baseline"/>
                <w:lang w:val="en-US" w:eastAsia="zh-CN"/>
              </w:rPr>
            </w:pPr>
          </w:p>
        </w:tc>
      </w:tr>
      <w:tr w14:paraId="14DE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4"/>
            <w:noWrap w:val="0"/>
            <w:vAlign w:val="top"/>
          </w:tcPr>
          <w:p w14:paraId="09A155E8">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优秀（90-100分）：全面达标，表现突出，具有标杆作用。</w:t>
            </w:r>
          </w:p>
          <w:p w14:paraId="07FE4CDA">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良好（80-89分）：基本达标，偶有小问题但不影响整体合作。 </w:t>
            </w:r>
          </w:p>
          <w:p w14:paraId="66C3C637">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合格（60-79分）：存在需改进项，需限期整改。 </w:t>
            </w:r>
          </w:p>
          <w:p w14:paraId="7D1623EC">
            <w:pP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不合格（60分以下）：严重违约或多次整改未达标，终止合作。</w:t>
            </w:r>
          </w:p>
        </w:tc>
      </w:tr>
    </w:tbl>
    <w:p w14:paraId="6B6154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uiPriority w:val="0"/>
    <w:pPr>
      <w:spacing w:after="120"/>
      <w:ind w:left="420" w:leftChars="200"/>
    </w:pPr>
  </w:style>
  <w:style w:type="paragraph" w:styleId="5">
    <w:name w:val="Body Text"/>
    <w:basedOn w:val="1"/>
    <w:uiPriority w:val="0"/>
    <w:pPr>
      <w:tabs>
        <w:tab w:val="left" w:pos="567"/>
      </w:tabs>
      <w:spacing w:before="120" w:line="22" w:lineRule="atLeast"/>
    </w:pPr>
    <w:rPr>
      <w:rFonts w:ascii="宋体" w:hAnsi="宋体"/>
      <w:sz w:val="24"/>
    </w:rPr>
  </w:style>
  <w:style w:type="paragraph" w:styleId="6">
    <w:name w:val="Plain Text"/>
    <w:basedOn w:val="1"/>
    <w:uiPriority w:val="0"/>
    <w:rPr>
      <w:rFonts w:ascii="宋体" w:hAnsi="Courier New"/>
      <w:szCs w:val="20"/>
    </w:rPr>
  </w:style>
  <w:style w:type="paragraph" w:styleId="7">
    <w:name w:val="Body Text First Indent 2"/>
    <w:basedOn w:val="3"/>
    <w:qFormat/>
    <w:uiPriority w:val="0"/>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2025-08-15T08:04:05Z</dcterms:created>
  <dc:creator>Administrator</dc:creator>
  <cp:lastModifiedBy>BLUE</cp:lastModifiedBy>
  <dcterms:modified xsi:type="dcterms:W3CDTF">2025-08-15T08:04:15Z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eyJoZGlkIjoiYTJjYjZjNWUwNmUwOTY3ZTE3YzZhZmNmOWMyOGYxNTgiLCJ1c2VySWQiOiI2MzQ3MTk0ODQifQ==</vt:lpwstr>
  </property>
  <property fmtid="{D5CDD505-2E9C-101B-9397-08002B2CF9AE}" pid="4" name="ICV">
    <vt:lpwstr>3E45B7669A36461084EADFEB77DEAFB4_12</vt:lpwstr>
  </property>
</Properties>
</file>