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D9E62">
      <w:pPr>
        <w:pStyle w:val="2"/>
        <w:spacing w:line="240" w:lineRule="auto"/>
        <w:ind w:firstLine="422" w:firstLineChars="200"/>
        <w:rPr>
          <w:rFonts w:hint="eastAsia" w:hAnsi="宋体" w:cs="宋体"/>
          <w:bCs/>
          <w:sz w:val="21"/>
          <w:szCs w:val="21"/>
        </w:rPr>
      </w:pPr>
      <w:r>
        <w:rPr>
          <w:rFonts w:hint="eastAsia" w:hAnsi="宋体" w:cs="宋体"/>
          <w:bCs/>
          <w:sz w:val="21"/>
          <w:szCs w:val="21"/>
          <w:lang w:val="en-US" w:eastAsia="zh-CN"/>
        </w:rPr>
        <w:t>一</w:t>
      </w:r>
      <w:r>
        <w:rPr>
          <w:rFonts w:hint="eastAsia" w:hAnsi="宋体" w:cs="宋体"/>
          <w:bCs/>
          <w:sz w:val="21"/>
          <w:szCs w:val="21"/>
        </w:rPr>
        <w:t>、货物需求</w:t>
      </w:r>
    </w:p>
    <w:tbl>
      <w:tblPr>
        <w:tblStyle w:val="4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705"/>
        <w:gridCol w:w="3664"/>
        <w:gridCol w:w="814"/>
        <w:gridCol w:w="813"/>
        <w:gridCol w:w="819"/>
      </w:tblGrid>
      <w:tr w14:paraId="1322F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398A1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bookmarkStart w:id="0" w:name="_Toc4579"/>
            <w:bookmarkStart w:id="1" w:name="_Toc490682726"/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96A75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货物名称</w:t>
            </w:r>
          </w:p>
        </w:tc>
        <w:tc>
          <w:tcPr>
            <w:tcW w:w="2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F3A04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技术参数要求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F5C16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71E8A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D71A0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</w:tc>
      </w:tr>
      <w:tr w14:paraId="588B9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A469F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55D3D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视功能检查仪</w:t>
            </w:r>
          </w:p>
        </w:tc>
        <w:tc>
          <w:tcPr>
            <w:tcW w:w="2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0C2EB">
            <w:pPr>
              <w:pStyle w:val="3"/>
              <w:spacing w:line="240" w:lineRule="auto"/>
              <w:ind w:left="420" w:hanging="420"/>
              <w:outlineLvl w:val="1"/>
              <w:rPr>
                <w:rFonts w:hint="eastAsia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hAnsi="宋体" w:cs="宋体"/>
                <w:b/>
                <w:bCs/>
                <w:kern w:val="0"/>
                <w:szCs w:val="21"/>
              </w:rPr>
              <w:t>视功能检查仪参数：</w:t>
            </w:r>
          </w:p>
          <w:p w14:paraId="566C3AEE">
            <w:pPr>
              <w:pStyle w:val="3"/>
              <w:spacing w:line="240" w:lineRule="auto"/>
              <w:ind w:left="420" w:hanging="420"/>
              <w:outlineLvl w:val="1"/>
              <w:rPr>
                <w:rFonts w:hint="eastAsia"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1.等效球镜：-6.50至+2.50，  每1.00D</w:t>
            </w:r>
          </w:p>
          <w:p w14:paraId="7D349851">
            <w:pPr>
              <w:pStyle w:val="3"/>
              <w:spacing w:line="240" w:lineRule="auto"/>
              <w:outlineLvl w:val="1"/>
              <w:rPr>
                <w:rFonts w:hint="eastAsia"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递增</w:t>
            </w:r>
          </w:p>
          <w:p w14:paraId="3386A179">
            <w:pPr>
              <w:pStyle w:val="3"/>
              <w:spacing w:line="240" w:lineRule="auto"/>
              <w:ind w:left="420" w:hanging="420"/>
              <w:outlineLvl w:val="1"/>
              <w:rPr>
                <w:rFonts w:hint="eastAsia"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2.瞳距：55mm至70mm，每1mm递增</w:t>
            </w:r>
          </w:p>
          <w:p w14:paraId="38623434">
            <w:pPr>
              <w:pStyle w:val="3"/>
              <w:spacing w:line="240" w:lineRule="auto"/>
              <w:ind w:left="420" w:hanging="420"/>
              <w:outlineLvl w:val="1"/>
              <w:rPr>
                <w:rFonts w:hint="eastAsia"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3.斜视度：内外斜视0-20△，0.5棱镜度</w:t>
            </w:r>
          </w:p>
          <w:p w14:paraId="63E65C73">
            <w:pPr>
              <w:pStyle w:val="3"/>
              <w:spacing w:line="240" w:lineRule="auto"/>
              <w:outlineLvl w:val="1"/>
              <w:rPr>
                <w:rFonts w:hint="eastAsia"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递增</w:t>
            </w:r>
          </w:p>
          <w:p w14:paraId="1025541B">
            <w:pPr>
              <w:pStyle w:val="3"/>
              <w:numPr>
                <w:ilvl w:val="0"/>
                <w:numId w:val="1"/>
              </w:numPr>
              <w:spacing w:line="240" w:lineRule="auto"/>
              <w:ind w:left="420" w:hanging="420"/>
              <w:outlineLvl w:val="1"/>
              <w:rPr>
                <w:rFonts w:hint="eastAsia"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融像范围：集合散开0-40△，0.5棱镜</w:t>
            </w:r>
          </w:p>
          <w:p w14:paraId="15ABA6D8">
            <w:pPr>
              <w:pStyle w:val="3"/>
              <w:spacing w:line="240" w:lineRule="auto"/>
              <w:outlineLvl w:val="1"/>
              <w:rPr>
                <w:rFonts w:hint="eastAsia"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度递增</w:t>
            </w:r>
          </w:p>
          <w:p w14:paraId="7536E819">
            <w:pPr>
              <w:pStyle w:val="3"/>
              <w:spacing w:line="240" w:lineRule="auto"/>
              <w:ind w:left="420" w:hanging="420"/>
              <w:outlineLvl w:val="1"/>
              <w:rPr>
                <w:rFonts w:hint="eastAsia"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5.调节幅度：2.5D-12.00D,1.0D递增</w:t>
            </w:r>
          </w:p>
          <w:p w14:paraId="62821D5A">
            <w:pPr>
              <w:pStyle w:val="3"/>
              <w:spacing w:line="240" w:lineRule="auto"/>
              <w:ind w:left="420" w:hanging="420"/>
              <w:outlineLvl w:val="1"/>
              <w:rPr>
                <w:rFonts w:hint="eastAsia"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6.调节灵活度：0-30cpm，0.5cpm递增</w:t>
            </w:r>
          </w:p>
          <w:p w14:paraId="4B44B12F">
            <w:pPr>
              <w:pStyle w:val="3"/>
              <w:spacing w:line="240" w:lineRule="auto"/>
              <w:ind w:left="420" w:hanging="420"/>
              <w:outlineLvl w:val="1"/>
              <w:rPr>
                <w:rFonts w:hint="eastAsia"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7.聚散灵活度：0-30cpm，0.5cpm递增</w:t>
            </w:r>
          </w:p>
          <w:p w14:paraId="3AA36812">
            <w:pPr>
              <w:pStyle w:val="3"/>
              <w:spacing w:line="240" w:lineRule="auto"/>
              <w:ind w:left="420" w:hanging="420"/>
              <w:outlineLvl w:val="1"/>
              <w:rPr>
                <w:rFonts w:hint="eastAsia"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8.立体视锐度范围：40”-7200”</w:t>
            </w:r>
          </w:p>
          <w:p w14:paraId="759BD55B">
            <w:pPr>
              <w:pStyle w:val="3"/>
              <w:spacing w:line="240" w:lineRule="auto"/>
              <w:ind w:left="420" w:hanging="420"/>
              <w:outlineLvl w:val="1"/>
              <w:rPr>
                <w:rFonts w:hint="eastAsia"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9.红绿色觉检查</w:t>
            </w:r>
          </w:p>
          <w:p w14:paraId="7E41BFB3">
            <w:pPr>
              <w:pStyle w:val="3"/>
              <w:spacing w:line="240" w:lineRule="auto"/>
              <w:ind w:left="420" w:hanging="420"/>
              <w:outlineLvl w:val="1"/>
              <w:rPr>
                <w:rFonts w:hint="eastAsia"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10.可实现智能化数据管理和分析，云端</w:t>
            </w:r>
          </w:p>
          <w:p w14:paraId="0A16EF7E">
            <w:pPr>
              <w:pStyle w:val="3"/>
              <w:spacing w:line="240" w:lineRule="auto"/>
              <w:outlineLvl w:val="1"/>
              <w:rPr>
                <w:rFonts w:hint="eastAsia"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存储数据</w:t>
            </w:r>
          </w:p>
          <w:p w14:paraId="05B6BEC9">
            <w:pPr>
              <w:pStyle w:val="3"/>
              <w:spacing w:line="240" w:lineRule="auto"/>
              <w:ind w:left="420" w:hanging="420"/>
              <w:outlineLvl w:val="1"/>
              <w:rPr>
                <w:rFonts w:hint="eastAsia"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11.可实现动态化调整训练过程，匹配最</w:t>
            </w:r>
          </w:p>
          <w:p w14:paraId="785E551A">
            <w:pPr>
              <w:pStyle w:val="3"/>
              <w:spacing w:line="240" w:lineRule="auto"/>
              <w:outlineLvl w:val="1"/>
              <w:rPr>
                <w:rFonts w:hint="eastAsia"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佳训练强度</w:t>
            </w:r>
          </w:p>
          <w:p w14:paraId="50C7C389">
            <w:pPr>
              <w:pStyle w:val="3"/>
              <w:spacing w:line="240" w:lineRule="auto"/>
              <w:ind w:left="420" w:hanging="420"/>
              <w:outlineLvl w:val="1"/>
              <w:rPr>
                <w:rFonts w:hint="eastAsia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hAnsi="宋体" w:cs="宋体"/>
                <w:b/>
                <w:bCs/>
                <w:kern w:val="0"/>
                <w:szCs w:val="21"/>
              </w:rPr>
              <w:t>视功能检查仪配置清单：</w:t>
            </w:r>
          </w:p>
          <w:p w14:paraId="3E39E4F2">
            <w:pPr>
              <w:pStyle w:val="3"/>
              <w:spacing w:line="240" w:lineRule="auto"/>
              <w:ind w:left="420" w:hanging="420"/>
              <w:outlineLvl w:val="1"/>
              <w:rPr>
                <w:rFonts w:hint="eastAsia"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1.主机机身</w:t>
            </w:r>
          </w:p>
          <w:p w14:paraId="28C7753F">
            <w:pPr>
              <w:pStyle w:val="3"/>
              <w:spacing w:line="240" w:lineRule="auto"/>
              <w:ind w:left="420" w:hanging="420"/>
              <w:outlineLvl w:val="1"/>
              <w:rPr>
                <w:rFonts w:hint="eastAsia"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2.主机机头</w:t>
            </w:r>
          </w:p>
          <w:p w14:paraId="16BAC81F">
            <w:pPr>
              <w:pStyle w:val="3"/>
              <w:spacing w:line="240" w:lineRule="auto"/>
              <w:ind w:left="420" w:hanging="420"/>
              <w:outlineLvl w:val="1"/>
              <w:rPr>
                <w:rFonts w:hint="eastAsia"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3.控制平板</w:t>
            </w:r>
          </w:p>
          <w:p w14:paraId="707213D4">
            <w:pPr>
              <w:pStyle w:val="3"/>
              <w:spacing w:line="240" w:lineRule="auto"/>
              <w:ind w:left="420" w:hanging="420"/>
              <w:outlineLvl w:val="1"/>
              <w:rPr>
                <w:rFonts w:hint="eastAsia"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4.一体式额托</w:t>
            </w:r>
          </w:p>
          <w:p w14:paraId="6B4A1A33">
            <w:pPr>
              <w:pStyle w:val="3"/>
              <w:spacing w:line="240" w:lineRule="auto"/>
              <w:ind w:left="420" w:hanging="420"/>
              <w:outlineLvl w:val="1"/>
              <w:rPr>
                <w:rFonts w:hint="eastAsia"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5.电源适配器</w:t>
            </w:r>
          </w:p>
          <w:p w14:paraId="439EC06C">
            <w:pPr>
              <w:pStyle w:val="3"/>
              <w:spacing w:line="240" w:lineRule="auto"/>
              <w:ind w:left="420" w:hanging="420"/>
              <w:outlineLvl w:val="1"/>
              <w:rPr>
                <w:rFonts w:hint="eastAsia"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6.辅助工具：Z型板+外置棱镜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8D3A2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E41D38">
            <w:pPr>
              <w:pStyle w:val="6"/>
              <w:spacing w:line="24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4ECEA">
            <w:pPr>
              <w:pStyle w:val="6"/>
              <w:spacing w:line="24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212A6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E8CD76">
            <w:pPr>
              <w:spacing w:line="240" w:lineRule="auto"/>
            </w:pPr>
            <w:r>
              <w:rPr>
                <w:rFonts w:hint="eastAsia" w:ascii="宋体" w:hAnsi="宋体" w:cs="宋体"/>
                <w:b/>
                <w:szCs w:val="21"/>
              </w:rPr>
              <w:t>说明：投标人的投标文件必须标明所投货物的品牌与参数，保证原厂正品供货，提供相关资料等。</w:t>
            </w:r>
          </w:p>
        </w:tc>
      </w:tr>
      <w:bookmarkEnd w:id="0"/>
      <w:bookmarkEnd w:id="1"/>
    </w:tbl>
    <w:p w14:paraId="57F86C33">
      <w:pPr>
        <w:spacing w:line="240" w:lineRule="auto"/>
        <w:ind w:firstLine="437"/>
        <w:outlineLvl w:val="1"/>
        <w:rPr>
          <w:rFonts w:ascii="宋体" w:hAnsi="宋体"/>
          <w:b/>
          <w:bCs/>
          <w:szCs w:val="21"/>
        </w:rPr>
      </w:pPr>
      <w:bookmarkStart w:id="2" w:name="_Toc4843"/>
      <w:bookmarkStart w:id="3" w:name="_Toc7421"/>
      <w:r>
        <w:rPr>
          <w:rFonts w:hint="eastAsia" w:ascii="宋体" w:hAnsi="宋体"/>
          <w:b/>
          <w:bCs/>
          <w:szCs w:val="21"/>
          <w:lang w:val="en-US" w:eastAsia="zh-CN"/>
        </w:rPr>
        <w:t>二</w:t>
      </w:r>
      <w:r>
        <w:rPr>
          <w:rFonts w:hint="eastAsia" w:ascii="宋体" w:hAnsi="宋体"/>
          <w:b/>
          <w:bCs/>
          <w:szCs w:val="21"/>
        </w:rPr>
        <w:t>、报价要求</w:t>
      </w:r>
      <w:bookmarkEnd w:id="2"/>
      <w:bookmarkEnd w:id="3"/>
    </w:p>
    <w:p w14:paraId="7842ABCD">
      <w:pPr>
        <w:spacing w:line="240" w:lineRule="auto"/>
        <w:ind w:firstLine="437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报价不得超过最高投标限价。</w:t>
      </w:r>
    </w:p>
    <w:p w14:paraId="69333238">
      <w:pPr>
        <w:spacing w:line="240" w:lineRule="auto"/>
        <w:ind w:firstLine="437"/>
        <w:outlineLvl w:val="1"/>
        <w:rPr>
          <w:rFonts w:ascii="宋体" w:hAnsi="宋体"/>
          <w:b/>
          <w:bCs/>
          <w:szCs w:val="21"/>
        </w:rPr>
      </w:pPr>
      <w:bookmarkStart w:id="4" w:name="_Toc14698"/>
      <w:bookmarkStart w:id="5" w:name="_Toc15293"/>
      <w:r>
        <w:rPr>
          <w:rFonts w:hint="eastAsia" w:ascii="宋体" w:hAnsi="宋体"/>
          <w:b/>
          <w:bCs/>
          <w:szCs w:val="21"/>
          <w:lang w:val="en-US" w:eastAsia="zh-CN"/>
        </w:rPr>
        <w:t>三</w:t>
      </w:r>
      <w:r>
        <w:rPr>
          <w:rFonts w:hint="eastAsia" w:ascii="宋体" w:hAnsi="宋体"/>
          <w:b/>
          <w:bCs/>
          <w:szCs w:val="21"/>
        </w:rPr>
        <w:t>、其他要求</w:t>
      </w:r>
      <w:bookmarkEnd w:id="4"/>
      <w:bookmarkEnd w:id="5"/>
    </w:p>
    <w:p w14:paraId="2E2C6678">
      <w:pPr>
        <w:widowControl/>
        <w:adjustRightInd w:val="0"/>
        <w:snapToGrid w:val="0"/>
        <w:spacing w:line="240" w:lineRule="auto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1、人员培训要求：货物安装、调试、验收合格后，中标人应对采购人的相关人员进行免费现场培训。培训内容包括基本操作、保养维修、常见故障及解决办法等。</w:t>
      </w:r>
    </w:p>
    <w:p w14:paraId="06E04AD6">
      <w:pPr>
        <w:widowControl/>
        <w:adjustRightInd w:val="0"/>
        <w:snapToGrid w:val="0"/>
        <w:spacing w:line="240" w:lineRule="auto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2、货物质量：中标人提供的货物必须是全新、原装、合格正品，完全符合国家规定的质量标准和厂方的标准。货物完好，配件齐全。</w:t>
      </w:r>
    </w:p>
    <w:p w14:paraId="4DF36E1B">
      <w:pPr>
        <w:widowControl/>
        <w:adjustRightInd w:val="0"/>
        <w:snapToGrid w:val="0"/>
        <w:spacing w:line="240" w:lineRule="auto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3、保修及售后服务：依据商品的保修条款及售后服务条款，提供原厂质保，质保期按照国家规定，且不低于所供品牌向用户承诺的质保期限，谈判 文件另有约定的从其约定。质保期从货物验收合格后算起。</w:t>
      </w:r>
    </w:p>
    <w:p w14:paraId="0E2621AA">
      <w:pPr>
        <w:spacing w:line="240" w:lineRule="auto"/>
        <w:ind w:firstLine="420" w:firstLineChars="200"/>
      </w:pPr>
      <w:bookmarkStart w:id="6" w:name="_GoBack"/>
      <w:bookmarkEnd w:id="6"/>
      <w:r>
        <w:rPr>
          <w:rFonts w:hint="eastAsia" w:ascii="宋体" w:hAnsi="宋体"/>
          <w:szCs w:val="21"/>
        </w:rPr>
        <w:t>4、验收：中标人和采购人双方共同实施验收工作，结果和验收报告经双方确认后生效。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C89F6A"/>
    <w:multiLevelType w:val="singleLevel"/>
    <w:tmpl w:val="94C89F6A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28779F"/>
    <w:rsid w:val="5A28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0"/>
    <w:rPr>
      <w:rFonts w:ascii="宋体" w:hAnsi="Courier New"/>
      <w:szCs w:val="20"/>
    </w:rPr>
  </w:style>
  <w:style w:type="paragraph" w:customStyle="1" w:styleId="6">
    <w:name w:val="无间隔2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2025-08-19T09:41:00Z</dcterms:created>
  <dc:creator>BLUE</dc:creator>
  <cp:lastModifiedBy>BLUE</cp:lastModifiedBy>
  <dcterms:modified xsi:type="dcterms:W3CDTF">2025-08-19T09:42:09Z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12A856BE5AE44F95B0B1C268A1CA8180_11</vt:lpwstr>
  </property>
  <property fmtid="{D5CDD505-2E9C-101B-9397-08002B2CF9AE}" pid="4" name="KSOTemplateDocerSaveRecord">
    <vt:lpwstr>eyJoZGlkIjoiYTJjYjZjNWUwNmUwOTY3ZTE3YzZhZmNmOWMyOGYxNTgiLCJ1c2VySWQiOiI2MzQ3MTk0ODQifQ==</vt:lpwstr>
  </property>
</Properties>
</file>